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C0" w:rsidRPr="008E71F4" w:rsidRDefault="003749C0" w:rsidP="003749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ZŠ  Dravce, Dravce 97, 05314</w:t>
      </w:r>
    </w:p>
    <w:p w:rsidR="003749C0" w:rsidRPr="008E71F4" w:rsidRDefault="003749C0" w:rsidP="003749C0">
      <w:pPr>
        <w:jc w:val="center"/>
        <w:rPr>
          <w:rFonts w:ascii="Arial" w:hAnsi="Arial" w:cs="Arial"/>
          <w:b/>
        </w:rPr>
      </w:pPr>
    </w:p>
    <w:p w:rsidR="003749C0" w:rsidRPr="008E71F4" w:rsidRDefault="003749C0" w:rsidP="003749C0">
      <w:pPr>
        <w:jc w:val="center"/>
        <w:rPr>
          <w:rFonts w:ascii="Arial" w:hAnsi="Arial" w:cs="Arial"/>
          <w:b/>
        </w:rPr>
      </w:pPr>
    </w:p>
    <w:p w:rsidR="003749C0" w:rsidRPr="008E71F4" w:rsidRDefault="003749C0" w:rsidP="003749C0">
      <w:pPr>
        <w:jc w:val="center"/>
        <w:rPr>
          <w:rFonts w:ascii="Arial" w:hAnsi="Arial" w:cs="Arial"/>
          <w:b/>
        </w:rPr>
      </w:pPr>
    </w:p>
    <w:p w:rsidR="003749C0" w:rsidRDefault="003749C0" w:rsidP="003749C0">
      <w:pPr>
        <w:jc w:val="center"/>
        <w:rPr>
          <w:rFonts w:ascii="Arial" w:hAnsi="Arial" w:cs="Arial"/>
          <w:b/>
          <w:sz w:val="36"/>
        </w:rPr>
      </w:pPr>
      <w:r w:rsidRPr="008E71F4">
        <w:rPr>
          <w:rFonts w:ascii="Arial" w:hAnsi="Arial" w:cs="Arial"/>
          <w:b/>
          <w:sz w:val="36"/>
        </w:rPr>
        <w:t>Učebné osnovy</w:t>
      </w:r>
    </w:p>
    <w:p w:rsidR="0003127E" w:rsidRPr="008E71F4" w:rsidRDefault="0003127E" w:rsidP="003749C0">
      <w:pPr>
        <w:jc w:val="center"/>
        <w:rPr>
          <w:rFonts w:ascii="Arial" w:hAnsi="Arial" w:cs="Arial"/>
          <w:b/>
          <w:sz w:val="36"/>
        </w:rPr>
      </w:pPr>
    </w:p>
    <w:p w:rsidR="003749C0" w:rsidRPr="008E71F4" w:rsidRDefault="003749C0" w:rsidP="003749C0">
      <w:pPr>
        <w:jc w:val="center"/>
        <w:rPr>
          <w:rFonts w:ascii="Arial" w:hAnsi="Arial" w:cs="Arial"/>
          <w:b/>
          <w:sz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54"/>
      </w:tblGrid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Vzdelávacia oblasť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3749C0" w:rsidRPr="00DD7096" w:rsidRDefault="0003127E" w:rsidP="003749C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ČLOVEK  A  HODNOTY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predmetu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3749C0" w:rsidRPr="00DD7096" w:rsidRDefault="0003127E" w:rsidP="00374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NÁBOŽENSKÁ  VÝCHOVA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Škola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Základná škola </w:t>
            </w:r>
            <w:r>
              <w:rPr>
                <w:rFonts w:ascii="Arial" w:hAnsi="Arial" w:cs="Arial"/>
                <w:b/>
              </w:rPr>
              <w:t>Dravce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ŠVP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 pre I. stupeň základnej školy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 xml:space="preserve">Názov </w:t>
            </w:r>
            <w:proofErr w:type="spellStart"/>
            <w:r w:rsidRPr="00DD7096">
              <w:rPr>
                <w:rFonts w:ascii="Arial" w:hAnsi="Arial" w:cs="Arial"/>
              </w:rPr>
              <w:t>iŠkVP</w:t>
            </w:r>
            <w:proofErr w:type="spellEnd"/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 pre I. stupeň základnej školy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Stupeň vzdelania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Primárne vzdelanie - ISCED 1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Dĺžka štúdia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4 roky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Vyučovací jazyk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Slovenský</w:t>
            </w:r>
          </w:p>
        </w:tc>
      </w:tr>
      <w:tr w:rsidR="003749C0" w:rsidRPr="00DD7096" w:rsidTr="003749C0"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Forma štúdia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Denná </w:t>
            </w:r>
          </w:p>
        </w:tc>
      </w:tr>
      <w:tr w:rsidR="003749C0" w:rsidRPr="00DD7096" w:rsidTr="0003127E">
        <w:trPr>
          <w:trHeight w:val="799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Iné</w:t>
            </w:r>
          </w:p>
        </w:tc>
        <w:tc>
          <w:tcPr>
            <w:tcW w:w="7654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Štátna škola</w:t>
            </w:r>
          </w:p>
        </w:tc>
      </w:tr>
      <w:tr w:rsidR="003749C0" w:rsidRPr="00DD7096" w:rsidTr="0003127E">
        <w:tc>
          <w:tcPr>
            <w:tcW w:w="9889" w:type="dxa"/>
            <w:gridSpan w:val="2"/>
            <w:shd w:val="clear" w:color="auto" w:fill="92D050"/>
            <w:vAlign w:val="center"/>
          </w:tcPr>
          <w:p w:rsidR="003749C0" w:rsidRPr="00DD7096" w:rsidRDefault="003749C0" w:rsidP="0003127E">
            <w:pPr>
              <w:jc w:val="center"/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  <w:spacing w:val="-4"/>
              </w:rPr>
              <w:t xml:space="preserve">* </w:t>
            </w:r>
            <w:r w:rsidRPr="00DD7096">
              <w:rPr>
                <w:rFonts w:ascii="Arial" w:hAnsi="Arial" w:cs="Arial"/>
                <w:b/>
              </w:rPr>
              <w:t>Učebné osnovy sú totožné so vzdelávacím štandardom ŠVP pre príslušný vzdelávací predmet.</w:t>
            </w:r>
          </w:p>
        </w:tc>
      </w:tr>
    </w:tbl>
    <w:p w:rsidR="003749C0" w:rsidRPr="008E71F4" w:rsidRDefault="003749C0" w:rsidP="0003127E">
      <w:pPr>
        <w:jc w:val="center"/>
        <w:rPr>
          <w:rFonts w:ascii="Arial" w:hAnsi="Arial" w:cs="Arial"/>
          <w:b/>
          <w:sz w:val="36"/>
        </w:rPr>
      </w:pPr>
    </w:p>
    <w:tbl>
      <w:tblPr>
        <w:tblW w:w="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535"/>
      </w:tblGrid>
      <w:tr w:rsidR="003749C0" w:rsidRPr="00DD7096" w:rsidTr="003749C0">
        <w:trPr>
          <w:jc w:val="center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Časový rozvrh výučby predmetu</w:t>
            </w:r>
          </w:p>
        </w:tc>
        <w:tc>
          <w:tcPr>
            <w:tcW w:w="1535" w:type="dxa"/>
            <w:vAlign w:val="center"/>
          </w:tcPr>
          <w:p w:rsidR="003749C0" w:rsidRPr="00DD7096" w:rsidRDefault="003749C0" w:rsidP="00374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D7096">
              <w:rPr>
                <w:rFonts w:ascii="Arial" w:hAnsi="Arial" w:cs="Arial"/>
                <w:b/>
              </w:rPr>
              <w:t>. ročník</w:t>
            </w:r>
          </w:p>
        </w:tc>
      </w:tr>
      <w:tr w:rsidR="003749C0" w:rsidRPr="00DD7096" w:rsidTr="003749C0">
        <w:trPr>
          <w:jc w:val="center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</w:t>
            </w:r>
          </w:p>
        </w:tc>
        <w:tc>
          <w:tcPr>
            <w:tcW w:w="1535" w:type="dxa"/>
            <w:vAlign w:val="center"/>
          </w:tcPr>
          <w:p w:rsidR="003749C0" w:rsidRPr="00DD7096" w:rsidRDefault="00B87681" w:rsidP="00374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49C0" w:rsidRPr="00DD7096">
              <w:rPr>
                <w:rFonts w:ascii="Arial" w:hAnsi="Arial" w:cs="Arial"/>
              </w:rPr>
              <w:t xml:space="preserve"> hod./ týž.</w:t>
            </w:r>
          </w:p>
        </w:tc>
      </w:tr>
      <w:tr w:rsidR="003749C0" w:rsidRPr="00DD7096" w:rsidTr="003749C0">
        <w:trPr>
          <w:trHeight w:val="945"/>
          <w:jc w:val="center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</w:t>
            </w:r>
          </w:p>
        </w:tc>
        <w:tc>
          <w:tcPr>
            <w:tcW w:w="1535" w:type="dxa"/>
            <w:vAlign w:val="center"/>
          </w:tcPr>
          <w:p w:rsidR="003749C0" w:rsidRPr="00DD7096" w:rsidRDefault="00B87681" w:rsidP="00374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49C0" w:rsidRPr="00DD7096" w:rsidTr="003749C0">
        <w:trPr>
          <w:jc w:val="center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35" w:type="dxa"/>
            <w:vAlign w:val="center"/>
          </w:tcPr>
          <w:p w:rsidR="003749C0" w:rsidRPr="00DD7096" w:rsidRDefault="00B87681" w:rsidP="003749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3749C0" w:rsidRPr="00DD7096">
              <w:rPr>
                <w:rFonts w:ascii="Arial" w:hAnsi="Arial" w:cs="Arial"/>
              </w:rPr>
              <w:t xml:space="preserve"> hod./</w:t>
            </w:r>
            <w:proofErr w:type="spellStart"/>
            <w:r w:rsidR="003749C0" w:rsidRPr="00DD7096">
              <w:rPr>
                <w:rFonts w:ascii="Arial" w:hAnsi="Arial" w:cs="Arial"/>
              </w:rPr>
              <w:t>týž</w:t>
            </w:r>
            <w:proofErr w:type="spellEnd"/>
          </w:p>
        </w:tc>
      </w:tr>
      <w:tr w:rsidR="003749C0" w:rsidRPr="00DD7096" w:rsidTr="003749C0">
        <w:trPr>
          <w:jc w:val="center"/>
        </w:trPr>
        <w:tc>
          <w:tcPr>
            <w:tcW w:w="2235" w:type="dxa"/>
            <w:vAlign w:val="center"/>
          </w:tcPr>
          <w:p w:rsidR="003749C0" w:rsidRPr="00DD7096" w:rsidRDefault="003749C0" w:rsidP="003749C0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 za rok ŠVP/</w:t>
            </w:r>
            <w:proofErr w:type="spellStart"/>
            <w:r w:rsidRPr="00DD7096">
              <w:rPr>
                <w:rFonts w:ascii="Arial" w:hAnsi="Arial" w:cs="Arial"/>
                <w:b/>
              </w:rPr>
              <w:t>ŠkVP</w:t>
            </w:r>
            <w:proofErr w:type="spellEnd"/>
          </w:p>
        </w:tc>
        <w:tc>
          <w:tcPr>
            <w:tcW w:w="1535" w:type="dxa"/>
            <w:vAlign w:val="center"/>
          </w:tcPr>
          <w:p w:rsidR="003749C0" w:rsidRPr="00DD7096" w:rsidRDefault="00B87681" w:rsidP="00374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33/0</w:t>
            </w:r>
            <w:r w:rsidR="003749C0" w:rsidRPr="00DD7096">
              <w:rPr>
                <w:rFonts w:ascii="Arial" w:hAnsi="Arial" w:cs="Arial"/>
                <w:b/>
              </w:rPr>
              <w:t xml:space="preserve"> </w:t>
            </w:r>
            <w:r w:rsidR="003749C0" w:rsidRPr="00DD7096">
              <w:rPr>
                <w:rFonts w:ascii="Arial" w:hAnsi="Arial" w:cs="Arial"/>
              </w:rPr>
              <w:t>hod./rok</w:t>
            </w:r>
          </w:p>
        </w:tc>
      </w:tr>
    </w:tbl>
    <w:p w:rsidR="003749C0" w:rsidRDefault="003749C0" w:rsidP="003749C0">
      <w:pPr>
        <w:jc w:val="center"/>
        <w:rPr>
          <w:rFonts w:ascii="Arial" w:hAnsi="Arial" w:cs="Arial"/>
          <w:b/>
          <w:sz w:val="36"/>
        </w:rPr>
      </w:pPr>
    </w:p>
    <w:p w:rsidR="003749C0" w:rsidRDefault="003749C0" w:rsidP="003749C0">
      <w:pPr>
        <w:jc w:val="center"/>
        <w:rPr>
          <w:rFonts w:ascii="Arial" w:hAnsi="Arial" w:cs="Arial"/>
          <w:b/>
          <w:sz w:val="36"/>
        </w:rPr>
      </w:pPr>
    </w:p>
    <w:p w:rsidR="003749C0" w:rsidRDefault="003749C0" w:rsidP="003749C0">
      <w:pPr>
        <w:jc w:val="center"/>
        <w:rPr>
          <w:rFonts w:ascii="Arial" w:hAnsi="Arial" w:cs="Arial"/>
          <w:b/>
          <w:sz w:val="36"/>
        </w:rPr>
      </w:pPr>
    </w:p>
    <w:p w:rsidR="003749C0" w:rsidRPr="008E71F4" w:rsidRDefault="003749C0" w:rsidP="003749C0">
      <w:pPr>
        <w:jc w:val="center"/>
        <w:rPr>
          <w:rFonts w:ascii="Arial" w:hAnsi="Arial" w:cs="Arial"/>
          <w:b/>
          <w:sz w:val="36"/>
        </w:rPr>
      </w:pPr>
    </w:p>
    <w:p w:rsidR="003749C0" w:rsidRPr="008E71F4" w:rsidRDefault="003749C0" w:rsidP="003749C0">
      <w:pPr>
        <w:jc w:val="center"/>
        <w:rPr>
          <w:rFonts w:ascii="Arial" w:hAnsi="Arial" w:cs="Arial"/>
          <w:b/>
          <w:sz w:val="36"/>
        </w:rPr>
      </w:pPr>
    </w:p>
    <w:p w:rsidR="003749C0" w:rsidRPr="008E71F4" w:rsidRDefault="003749C0" w:rsidP="003749C0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>Prerokované v MZ dňa: .............................    Podpis vedúcej MZ:...........</w:t>
      </w:r>
      <w:r>
        <w:rPr>
          <w:rFonts w:ascii="Arial" w:hAnsi="Arial" w:cs="Arial"/>
          <w:b/>
        </w:rPr>
        <w:t>.........</w:t>
      </w:r>
      <w:r w:rsidRPr="008E71F4">
        <w:rPr>
          <w:rFonts w:ascii="Arial" w:hAnsi="Arial" w:cs="Arial"/>
          <w:b/>
        </w:rPr>
        <w:t>........</w:t>
      </w:r>
    </w:p>
    <w:p w:rsidR="003749C0" w:rsidRDefault="003749C0" w:rsidP="003749C0">
      <w:pPr>
        <w:rPr>
          <w:rFonts w:ascii="Arial" w:hAnsi="Arial" w:cs="Arial"/>
          <w:b/>
        </w:rPr>
      </w:pPr>
    </w:p>
    <w:p w:rsidR="003749C0" w:rsidRDefault="003749C0" w:rsidP="003749C0">
      <w:pPr>
        <w:rPr>
          <w:rFonts w:ascii="Arial" w:hAnsi="Arial" w:cs="Arial"/>
          <w:b/>
        </w:rPr>
      </w:pPr>
    </w:p>
    <w:p w:rsidR="003749C0" w:rsidRPr="008E71F4" w:rsidRDefault="003749C0" w:rsidP="003749C0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 xml:space="preserve">Schválené riaditeľom školy: ..................... </w:t>
      </w:r>
      <w:r w:rsidRPr="008E71F4">
        <w:rPr>
          <w:rFonts w:ascii="Arial" w:hAnsi="Arial" w:cs="Arial"/>
          <w:b/>
        </w:rPr>
        <w:tab/>
        <w:t>Podpis riaditeľa školy:</w:t>
      </w:r>
      <w:r>
        <w:rPr>
          <w:rFonts w:ascii="Arial" w:hAnsi="Arial" w:cs="Arial"/>
          <w:b/>
        </w:rPr>
        <w:t>..</w:t>
      </w:r>
      <w:r w:rsidRPr="008E71F4">
        <w:rPr>
          <w:rFonts w:ascii="Arial" w:hAnsi="Arial" w:cs="Arial"/>
          <w:b/>
        </w:rPr>
        <w:t>.....................</w:t>
      </w:r>
    </w:p>
    <w:p w:rsidR="003749C0" w:rsidRPr="00AA6070" w:rsidRDefault="003749C0" w:rsidP="003749C0">
      <w:pPr>
        <w:spacing w:line="360" w:lineRule="auto"/>
        <w:rPr>
          <w:b/>
          <w:bCs/>
        </w:rPr>
      </w:pPr>
    </w:p>
    <w:p w:rsidR="003749C0" w:rsidRPr="00AA6070" w:rsidRDefault="003749C0" w:rsidP="003749C0">
      <w:pPr>
        <w:spacing w:line="360" w:lineRule="auto"/>
        <w:jc w:val="both"/>
        <w:rPr>
          <w:b/>
          <w:sz w:val="28"/>
          <w:szCs w:val="28"/>
        </w:rPr>
      </w:pPr>
    </w:p>
    <w:p w:rsidR="003749C0" w:rsidRDefault="003749C0" w:rsidP="003749C0"/>
    <w:p w:rsidR="003749C0" w:rsidRDefault="003749C0" w:rsidP="003749C0"/>
    <w:p w:rsidR="003749C0" w:rsidRDefault="003749C0" w:rsidP="003749C0"/>
    <w:p w:rsidR="003749C0" w:rsidRDefault="003749C0" w:rsidP="003749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749C0" w:rsidTr="003749C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49C0" w:rsidRPr="00123087" w:rsidRDefault="003749C0" w:rsidP="003749C0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A562C">
              <w:rPr>
                <w:rFonts w:asciiTheme="minorHAnsi" w:hAnsiTheme="minorHAnsi"/>
                <w:b/>
                <w:sz w:val="28"/>
                <w:szCs w:val="28"/>
              </w:rPr>
              <w:t>CHARAKTERISTIKA PREDMETU</w:t>
            </w:r>
          </w:p>
        </w:tc>
      </w:tr>
    </w:tbl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Vyučovací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formuje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človekovi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myslenie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svedomie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vyznanie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vieru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prejav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myslenia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integrálnej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súčasti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identity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človeka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Návrh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nových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učebných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osnov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kladie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dôraz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rozvinutie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kompetencií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potrebné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pre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život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život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Vo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výchovno-vzdelávacom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procese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vznikla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potreba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nového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systému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vzdelávania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vyžiadalo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zmenu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štruktúry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učebných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osnov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najvhodnejšia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javí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špirálová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štruktúra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učebných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osnov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kombináciou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cyklickej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štruktúry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lineárnou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Špirálové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usporiadanie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umožňuje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postupné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prehlbovanie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nasledujúcich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ročníkoch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vždy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náročnejšej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úrovni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lineárnej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štruktúre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potrebné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rozdelenie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obsahu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podstatných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línií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nasledujúcich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ročníkoch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prehlbujú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kognitívne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afektívne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psychomotorické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ciele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potrebné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osvojenie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kľúčových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kompetencií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Obsah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rozdelený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troch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lineárnych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oblastí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zamerané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: </w:t>
      </w:r>
    </w:p>
    <w:p w:rsidR="00935CE4" w:rsidRPr="003749C0" w:rsidRDefault="00935CE4" w:rsidP="00B87681">
      <w:pPr>
        <w:autoSpaceDE w:val="0"/>
        <w:autoSpaceDN w:val="0"/>
        <w:adjustRightInd w:val="0"/>
        <w:spacing w:after="3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trojičný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rozmer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(v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každom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primerane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spoznávať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všetky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tri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božské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prostredníctvom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Božieho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zjavenia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–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Svätého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písma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tradície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učenia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Cirkvi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), </w:t>
      </w:r>
    </w:p>
    <w:p w:rsidR="00935CE4" w:rsidRPr="003749C0" w:rsidRDefault="00935CE4" w:rsidP="00B87681">
      <w:pPr>
        <w:autoSpaceDE w:val="0"/>
        <w:autoSpaceDN w:val="0"/>
        <w:adjustRightInd w:val="0"/>
        <w:spacing w:after="3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kristologický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rozmer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(v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každom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primerane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veku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sprístupňovať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tajomstvo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vykupiteľského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diela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Ježiša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Krista), </w:t>
      </w: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rozmer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spoločenstva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primerane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veku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postupne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spoznávať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biblické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dejiny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dejiny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cirkvi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význam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slávenia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spoločenstve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poslanie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človeka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dôrazom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dejiny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spásy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). </w:t>
      </w: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Dieťa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škole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vytvára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zázemie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rovesníkov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mu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dodáva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pocit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istoty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Istota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seba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milujúcich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ľudí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potrebná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ďalšie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rozvíjanie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Schopnosť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otvárať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ľuďom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prejavuje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pozitívnym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vnímaním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seba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Naučiť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predpoklad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viery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Schopnosť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prejavovať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ho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miluje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zakladá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skúsenosti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človeka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stelesňuje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pocit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bezpečia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Jadrom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vývoja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viery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príbehy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pomocou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dieťa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spoznáva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zažíva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Nachádza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bezpečnosť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koncepte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ktorému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možno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úplne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ochotný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odpustiť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</w:p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749C0" w:rsidTr="003749C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49C0" w:rsidRPr="00123087" w:rsidRDefault="003749C0" w:rsidP="003749C0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CIELE </w:t>
            </w:r>
            <w:r w:rsidRPr="00FA562C">
              <w:rPr>
                <w:rFonts w:asciiTheme="minorHAnsi" w:hAnsiTheme="minorHAnsi"/>
                <w:b/>
                <w:sz w:val="28"/>
                <w:szCs w:val="28"/>
              </w:rPr>
              <w:t xml:space="preserve"> PREDMETU</w:t>
            </w:r>
          </w:p>
        </w:tc>
      </w:tr>
    </w:tbl>
    <w:p w:rsidR="003749C0" w:rsidRPr="00FA562C" w:rsidRDefault="003749C0" w:rsidP="003749C0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Vyučovací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zameriava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pozitívne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ovplyvnenie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hodnotovej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orientácie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tak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aby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z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stali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slušní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ľudia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vysokým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morálnym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kreditom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k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zodpovednosti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voči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sebe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voči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iným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jednotlivcom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celej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kriticky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myslieť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nenechať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manipulovať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rozumieť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sebe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iným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ľuďom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svetu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Zároveň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výučba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nadväzuje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ďalšie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spoločenskovedné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umožňuje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ozrejmiť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morálny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pohľad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mnohé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témy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otvorenej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spoločenskej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diskusie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rozlišovať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medzi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akceptované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spoločnosťou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skutočne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morálnym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dobrom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pre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jednotlivca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pre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celú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</w:p>
    <w:p w:rsidR="00935CE4" w:rsidRPr="003749C0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Ciele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stotožnené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cieľom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Národného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programu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vzdelávania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Slovenskej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republiky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cieľmi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spolupodieľa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utváraní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rozvíjaní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kľúčových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kompetencií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Kľúčové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kompetencie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majú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procesuálny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charakter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Žiaci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osvojujú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veku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primeranej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úrovni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prostredníctvom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obsahu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metód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vzdelávania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činnosti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935CE4" w:rsidRDefault="00935CE4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každom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určenú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základnú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ročníkovú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tému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ročníkový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cieľ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 2.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ročník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ZŠ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témou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„</w:t>
      </w:r>
      <w:proofErr w:type="spellStart"/>
      <w:r w:rsidRPr="003749C0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Cesta</w:t>
      </w:r>
      <w:proofErr w:type="spellEnd"/>
      <w:r w:rsidRPr="003749C0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dôvery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“,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cieľom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reprodukovať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Boží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zákon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biblické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príbehy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ľudí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dôverovali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;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budovať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postoj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k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;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pestovať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návyk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postojov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otvorenosti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pre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dôverný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vzťah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Bohom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človekom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:rsidR="00B87681" w:rsidRDefault="00B87681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B87681" w:rsidRDefault="00B87681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B87681" w:rsidRPr="003749C0" w:rsidRDefault="00B87681" w:rsidP="00B87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749C0" w:rsidTr="003749C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49C0" w:rsidRPr="00123087" w:rsidRDefault="003749C0" w:rsidP="003749C0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VZDELÁVACÍ  ŠTANDARD</w:t>
            </w:r>
          </w:p>
        </w:tc>
      </w:tr>
    </w:tbl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  <w:u w:val="single"/>
        </w:rPr>
        <w:t xml:space="preserve">Základné tematické okruhy sú: 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1.  Boh mi dôveruje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2.  Dôverujem Bohu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3.  Dôvera v rodine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4.  Dôverujeme si navzájom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5.  Desatoro – pozvanie k slobode a k dôvere</w:t>
      </w:r>
    </w:p>
    <w:p w:rsidR="00935CE4" w:rsidRPr="003749C0" w:rsidRDefault="00935CE4" w:rsidP="00935CE4">
      <w:pPr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6.  Pozvanie na hostinu - obnovenie dôvery</w:t>
      </w:r>
    </w:p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466"/>
        <w:gridCol w:w="3008"/>
        <w:gridCol w:w="3441"/>
      </w:tblGrid>
      <w:tr w:rsidR="00935CE4" w:rsidRPr="003749C0" w:rsidTr="003749C0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935CE4" w:rsidRPr="003749C0" w:rsidRDefault="00935CE4" w:rsidP="003749C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749C0">
              <w:rPr>
                <w:rFonts w:asciiTheme="minorHAnsi" w:hAnsiTheme="minorHAnsi" w:cs="Arial"/>
                <w:b/>
                <w:sz w:val="22"/>
                <w:szCs w:val="22"/>
              </w:rPr>
              <w:t>Tematicky celok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CE4" w:rsidRPr="003749C0" w:rsidRDefault="00935CE4" w:rsidP="003749C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749C0">
              <w:rPr>
                <w:rFonts w:asciiTheme="minorHAnsi" w:hAnsiTheme="minorHAnsi" w:cs="Arial"/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CE4" w:rsidRPr="003749C0" w:rsidRDefault="00935CE4" w:rsidP="003749C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749C0">
              <w:rPr>
                <w:rFonts w:asciiTheme="minorHAnsi" w:hAnsiTheme="minorHAnsi" w:cs="Arial"/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5CE4" w:rsidRPr="003749C0" w:rsidRDefault="00935CE4" w:rsidP="003749C0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3749C0">
              <w:rPr>
                <w:rFonts w:asciiTheme="minorHAnsi" w:hAnsiTheme="minorHAnsi" w:cs="Arial"/>
                <w:b/>
                <w:sz w:val="22"/>
                <w:szCs w:val="22"/>
              </w:rPr>
              <w:t>Výkonový štandard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Kniha životy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Úvod do náboženskej výchovy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Uvedenie do školského roku , organizácie a obsahu Náboženskej výchovy.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Vedieť čo nás v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nom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školskom roku očakáva.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Biblia – Kniha kníh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Vysvetlenie, čo je Biblia (Biblia ako kniha kníh, cez ktorú sa nám prihovára Boh. Objasnenie, odkiaľ pochádza Biblia a prečo je Knihou kníh.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Vedieť, prečo je Biblia pre nás dôležitá, budovať si k nej pozitívny vzťah,  vnímať ju ako zdroj múdrosti.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Stará a Nová zmluva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Základné rozdelenie Biblie (stručne objasniť o čom tieto časti hovoria a ktorá koľko kníh obsahuje).</w:t>
            </w:r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delenia kníh na kapitoly a verše.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Chápať rozdelenie Biblie podľa doby vzniku. Rozumieť jej rozdeleniu aj prakticky.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Vzťah medzi Pánom Bohom a človekom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Kain a Ábel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Poznanie príbehu Kaina a Ábela, definovanie, čo bolo na správaní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kaina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zlé.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 potrebu odpustenia, dieťa je vedené k nesebeckým prejavom voči súrodencom (prajnosť, pomoc)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Noách</w:t>
            </w:r>
            <w:proofErr w:type="spellEnd"/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Na príbehu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Noácha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vysvetliť žiakom, aké je dôležité poslúchať Boha a dôverovať jeho sľubom –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poukánie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na súdržnosť rodiny ako dôležitý znak rodiny.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Chápať potrebu dôvery Bohu a jeho starostlivosť, poslušnosť vedie k záchrane seba i iných, celá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Noachova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rodina spolupracovala na záchrane – súdržnosť a pomoc.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Povolanie Abraháma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príbehu o Abrahámovi, jeho viere a poslušnosti.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Vnímať Abraháma ako osobnosť viery, ktorú môže nasledovať a ako vzor poslušnosti a odovzdanosti.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Zachránený Izák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Dieťa sa učí o tom, že Pán Boh sa o nás stará v každej situácii a nedovolí, aby sa nám stalo niečo zlé, aj keď prežívame ťažké chvíle.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Na príbehu Izáka získavať istotu Božej ochrany – aj zlé môže Pán Boh obrátiť na dobré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Ezav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Jákob</w:t>
            </w:r>
            <w:proofErr w:type="spellEnd"/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Opísanie súrodeneckého vzťahu medzi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Ézavom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Jákobom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, ich rozličné povahy a vzťah rodičov k ich dvom synom. Žiak sa dozvie o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Jákobovom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klamstve a dôsledkoch tohto klamstva.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Chápať potrebu dobrých vzťahov v rodine (súrodenci navzájom a rodičia – deti). Vedieť, že každý člen rodiny by sa mal snažiť prispieť k dobrej atmosfére v rodine. Byť vedený k pravdovravnosti pred ľuďmi a Pánom Bohom, chápať, že klamstvo a podvod zraňujú.</w:t>
            </w:r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Jozef a jeho bratia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Popísanie vzťahu Jozefa s bratmi, ich žiarlivosť a hnev </w:t>
            </w: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kvôli Jozefovým snom. Spoznávanie príbehu o zrade a pomste Jozefových bratov – Predaj Jozefa do otroctva.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Uvedomiť si potrebu dobrých súrodeneckých vzťahov, možné </w:t>
            </w: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následky zlých vzťahov medzi súrodencami. Chápať potrebu odpustenia v rodine. Odmietnuť pomstu ako spôsob riešenia konfliktov. Učiť sa rozoznávať dobro a zlo. Vedieť, že Pán Boh je s ním aj v ťažkej situácii a dáva mu silu prekonať ju.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Jozef v Egypte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Sledovanie životného príbehu Jozefa počas jeho pobytu v Egypte, ktorý zostáva verný Bohu aj v postavení otroka a neskôr nespravodlivo odsúdeného väzňa. Žiak sa dozvie o cestách bratov do Egypta, o tom ako Jozef vystavil bratov skúške charakteru. Poznanie príbehu Jozefovho stretnutia s otcom.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Učiť sa trpezlivosti, znášaniu krivdy a predovšetkým dôvere v Pána Boha. Vnímať vieru ako spôsob prekonávania prekážok. Učiť sa vnímať prekážky ako skúšky odvahy, viery. Oceniť dôležitosť odpustenia v rodine a snaží sa samo prejavovať odpustenie c škole, v rodine i prosiť o odpustenie iných. Učiť sa odmietnuť pomstu ako súčasť svojho konania.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Narodenie Mojžiša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Poznanie okolnosti, prostredia a situácie, do ktorej sa narodil Mojžiš. Vysvetlenie pojmu otrok a jeho postavenie vo vtedajšej dobe. Spoznávanie situácie, v ktorej sa ocitli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. Poznanie príčiny Mojžišovho úteku. Dozvie sa o jeho stretnutí s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Cippórou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 jej sestrami pri studni.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Uvedomiť si neľahkú situáciu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Izraelcov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v Egypte a vedieť ju popísať. Učiť sa vcítiť do situácie, v ktorej sa nachádzali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. Budovať si dôveru v Pána Boha, ktorý zostáva s tými, ktorí sú pokorovaní a pripravuje záchranu pre nich. Uvedomiť si potrebu blízkych ľudí v ťažkých životných situáciách a význam útočiska.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Mojžišovo povolanie 10 trestov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príbehu stretnutia pri horiacom kríku, strachu Mojžiša pred novým poslaním, príbehu o 10 pohromách, ktoré Pán dopustil na Egypt.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Chápať, že Boh sa o nás chce starať a vyzýva nás k zodpovednosti a aktivite, dáva nám silu a pomáha nám. Odmietať prejavy pýchy a učiť sa byť pokorným. Vedieť popísať situáciu v Egypte a vymenovať 10 pohrôm.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Červené more </w:t>
            </w:r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Cesta po púšti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Žiak sa dozvie o zázračnom prechode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Izraelcov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cez červené more a ako to P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án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Boh spôsobil. Je oboznámený s putovaním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Izraelcov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po púšti. Dozvie sa ako Boh rieši ich problémy. 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 dôležitosť Božej ochrany a jeho vedenia. Chápať potrebu rešpektu voči autorite. Učiť sa dôverovať Bohu vo svojich každodenných potrebách a starostiach. Chápať potrebu Božej ochrany.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Vydanie desatora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Dieťa sa stručne v základoch oboznámi s príbehom odovzdania Desatora na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Sinaji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Mojžišovi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Chápať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potrbu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pravidiel pre život. Vedieť prerozprávať tento príbeh. Vnímať, že Pán Boh nás skrze svoje pravidlá chce ochrániť pred zlom.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Józua</w:t>
            </w:r>
            <w:proofErr w:type="spellEnd"/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Jericho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Sledovanie príbehu  Mojžišovho nástupcu, ktorý preberá plnú zodpovednosť za izraelský ľud. Chápanie slovká nástupca, zodpovednosť. Poznanie príbehu o dobytí </w:t>
            </w: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mesta Jericha a zázračnej Božej pomoci.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Spoznávať dôležitosť autorít/ nadriadených vo svojom živote, buduje si rešpekt a úctu najmä voči rodičom, učiteľom, kňazom, starším. Chápať odkiaľ autorita musí čerpať silu. Na pozadí tohto </w:t>
            </w: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príbehu sa učiť poslušnosti a dôvere v Božie sľuby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Doba sudcov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Samson</w:t>
            </w:r>
            <w:proofErr w:type="spellEnd"/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Spoznávanie príbehu silného muža, ktorý ochraňuje svoj ľud, spoznanie, že ľahkovážnosť a neposlušnosť vedie k zlyhaniu a trestu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si, že sila človeka pramení z Pána Boha. Uvedomiť si nutnosť dôvery v Pána Boha a jeho pomoc a milosť.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Samuel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Spoznávanie príbehu o prosbe a vypočutí modlitby Samuelovej mamy Anny. &amp;Dieťa sa dozvie o tom, ako Samuel slúžil v chráme Bohu ako malý chlapec – zamýšľanie sa nad slovkom „služba“ a „sľub“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Učiť sa na príklade Samuelovej mamy modliť sa k Pánu Bohu a vytrvalo prosiť. Vedieť popísať, za akých okolností sa Samuel narodil. Na Samuelovom príklade sa učiť vnímať potrebu ochotnej služby a pomoci – aj najmenší môžu slúžiť Pánu Bohu. Vedieť ako vyjadrujeme úctu k starším (kňaz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Éli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). Vedieť, čo znamená dodržať sľub.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Rút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Spoznávanie postavy Rút –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Noeminej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nevesty a všímanie si jej príkladnú starostlivosť, ochotu pomáhať.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Vedieť, za akých okolností Rút prejavuje svoju vieru, ochotu a starostlivosť. Uvedomiť si, aké je potrebné pomáhať v rodine, byť ochotný a nápomocný.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Doba kráľov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Saul</w:t>
            </w:r>
            <w:proofErr w:type="spellEnd"/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Poznanie, kto bol prvý kráľ v Izraeli a prečo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chceli kráľa, prečo bol vybraný Hospodinom práve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Saul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 kto ho za kráľa pomazal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Zhodnotiť, aké vlastnosti má mať kráľ. Vedieť, prečo boli králi pomazávaní a čo znamená pojem „pomazanie“ – Pán Ježiš ako Kráľ kráľov.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Dávid a Goliáš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Spoznávanie obsahu príbehu o pomazaní Dávida – nenápadný chlapec prijíma dôležité poverenie. Dieťa sa dozvedá ako nenápadný mladík Dávid vychádza proti obrovi Goliášovi a s odvahou a vierou v Pána Boha poráža Goliáša.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si, že vonkajší výzor človeka nie je rozhodujúci pre službu Pánu Bohu. Boh sa nepozerá na to, ako vyzeráme, ale akí sme. Učiť sa dôverovať Pánu Bohu, prosiť o Jeho pomoc. Učiť sa tiež odmietať zlo, neveru a nespravodlivosť a postaviť sa na stranu dobra., nerozhoduje veľkosť postavy, ale viera, odvaha, smelosť.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Dávid sa zamiloval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príbehu stretnutia Dávida s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Batšebou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/veku primerane/, zaslepený láskou. Poznanie príbehu – podobenstva o ovečke chudobného, ktorý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Nátan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porozpráva Dávidovi – chápe jeho podstatu a hlavnú myšlienku.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Uvedomovať si potrebu manželskej vernosti. Vedieť vyjadriť ako nevera môže rozbiť rodinu. Učiť sa byť vďačný za to, čo má a nezávidieť, ak iní majú viac. Odmietať lakomstvo, sebectvo a krádež.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Šalamún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Poznanie príbehu Šalamúna, ktorý prosí Hospodina o múdre a chápavé srdce. Žiak sa dozvie z čoho bol chrám postavený a ako vyzeral, prečo bolo dôležité pre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Izraelcov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mať chrám.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Viesť detí k uvedomovaniu si priorít, čo je pre nás v živote dôležité. Vedieť prosiť o múdrosť v modlitbách. Chápať význam chrámu ako miesta, kde sa stretávame s Bohom a ľuďmi. Viesť detí k návšteve chrámu a slušnému </w:t>
            </w: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>správaniu sa v ňom.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Ester -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kráľovna</w:t>
            </w:r>
            <w:proofErr w:type="spellEnd"/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Na príbehu kráľovnej Ester dieťa spoznáva, prečo je dôležité byť odvážnym vo viere aj v ťažkých situáciách.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Učiť sa, že skutočný Boh je živý, mocný a koná v prospech tých, ktorí sa na neho spoliehajú. Boh nás neopúšťa, ale stará sa o nás.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Proroci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Eliáš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Poznanie príbehu o Eliášovej odvahe a viere v Božie sľuby na vrchu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Karmel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. Poznanie obsahu príbehu o Božej starostlivosti o Eliáša /krkavce pri potoku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Kerit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Učiť sa chápať, že skutočný Boh je živý, mocný a koná v prospech tých, ktorí sa naňho spoliehajú. Boh nás neopúšťa, stará sa o nás.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Eliáš a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Elizeus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Elizeus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 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Naamán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Sýrsky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Spoznávanie vzťahu medzi dvoma Božími prorokmi. Dozvedanie sa o obdarovaní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Elizea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dvojnásobkom Ducha svätého. Dieťa sa učí príbeh o malomocnom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Naamanovi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, ktorého zachráni malé židovské dievča slúžiace uňho a poslušnosť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Naamana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voči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Elizeovi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Chápať, aká je dôležitá dôvera a poslušnosť Pánu Bohu. Učiť sa prijímať duchovné dary od Pána Boha, ale aj slúžiť  nimi a obdarovávať druhých. Vedieť, kto je Eliáš, kto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Elizeus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>. Aj malí môžu účinne slúžiť Pánu Bohu. Učiť sa dôverovať Bohu aj v otázke zdravia. Citlivo vnímať potreby chorých a dokázať prosiť za ne.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Jonáš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príbehu o úlohe Jonáša, ktorou ho poveril Hospodin. Zamýšľať sa nad Jonášovým útekom a návratom až po splnenie jeho poslania.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si, že Boh má pre každého človeka poslanie na tejto zemi, a že je nesprávne utekať pred úlohami, ktoré nás čakajú.</w:t>
            </w:r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Význam zodpovednosti.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Daniel v jame s levmi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Spoznávanie príbehu odvážneho Daniela, dozvedá sa, prečo je Daniel odsúdený na takýto trest i to, čo tomu predchádzalo.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Vedieť stručne prerozprávať príbeh. Vedieť, že je správne vyznávať vieru v Pána Boha a nehanbiť sa za ňu. Z príbehov získavať nádej a istotu, že Boh nad nami stále bdie a ochraňuje nás.</w:t>
            </w:r>
          </w:p>
        </w:tc>
      </w:tr>
      <w:tr w:rsidR="00935CE4" w:rsidRPr="003749C0" w:rsidTr="003749C0">
        <w:tc>
          <w:tcPr>
            <w:tcW w:w="0" w:type="auto"/>
            <w:vMerge w:val="restart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Prorok ohlasuje príchod Mesiáša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Narodenie Jána Krstiteľa</w:t>
            </w:r>
          </w:p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Hlas na púšti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Poznanie príbehu narodenia Jána Krstiteľa a súvislosť so zasľúbením a splnenie zasľúbenia. Poznanie spôsobu života a úlohu – poslanie Jána Krstiteľa.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Chápať dôležitosť dôvery k Bohu. Uvedomovať si Božiu veľkosť a moc. Chápať potrebu pokánia a odpustenia, význam Jánovho krstu.</w:t>
            </w:r>
          </w:p>
        </w:tc>
      </w:tr>
      <w:tr w:rsidR="00935CE4" w:rsidRPr="003749C0" w:rsidTr="003749C0">
        <w:tc>
          <w:tcPr>
            <w:tcW w:w="0" w:type="auto"/>
            <w:vMerge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Krst Ježiša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Dozvedieť sa, čo sa dialo pri Ježišovom krste, ako a kde ho Ján pokrstil.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Uvedomiť si, že Ježiš nie je obyčajný človek. Prítomnosť Boha – otca a Ducha Svätého pri krste.</w:t>
            </w:r>
          </w:p>
        </w:tc>
      </w:tr>
      <w:tr w:rsidR="00935CE4" w:rsidRPr="003749C0" w:rsidTr="003749C0">
        <w:tc>
          <w:tcPr>
            <w:tcW w:w="0" w:type="auto"/>
          </w:tcPr>
          <w:p w:rsidR="00935CE4" w:rsidRPr="003749C0" w:rsidRDefault="00935CE4" w:rsidP="003749C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Opakovanie</w:t>
            </w: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35CE4" w:rsidRPr="003749C0" w:rsidRDefault="00935CE4" w:rsidP="003749C0">
            <w:pPr>
              <w:rPr>
                <w:rFonts w:asciiTheme="minorHAnsi" w:hAnsiTheme="minorHAnsi" w:cs="Arial"/>
              </w:rPr>
            </w:pPr>
          </w:p>
        </w:tc>
      </w:tr>
    </w:tbl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</w:p>
    <w:p w:rsidR="00935CE4" w:rsidRPr="003749C0" w:rsidRDefault="00935CE4" w:rsidP="00935CE4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3749C0">
        <w:rPr>
          <w:rFonts w:asciiTheme="minorHAnsi" w:hAnsiTheme="minorHAnsi" w:cs="Arial"/>
          <w:i/>
          <w:iCs/>
          <w:sz w:val="22"/>
          <w:szCs w:val="22"/>
        </w:rPr>
        <w:t>Predmetové kompetencie a ich väzba vzdelávania predmetu náboženstvo/náboženská výchova na jednotlivé vzdelávacie oblasti</w:t>
      </w:r>
    </w:p>
    <w:p w:rsidR="00935CE4" w:rsidRPr="003749C0" w:rsidRDefault="00935CE4" w:rsidP="00935CE4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6059"/>
      </w:tblGrid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Vzdelávacia oblasť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proofErr w:type="spellStart"/>
            <w:r w:rsidRPr="003749C0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Téma</w:t>
            </w:r>
            <w:proofErr w:type="spellEnd"/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Osvojenie </w:t>
            </w:r>
            <w:proofErr w:type="spellStart"/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kompetencie-Žiak</w:t>
            </w:r>
            <w:proofErr w:type="spellEnd"/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Človek a </w:t>
            </w: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spoločnosť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č.4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- vníma hodnotu majetku osobného i spoločného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váži si majetok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- dokáže správne zaobchádzať s majetkom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 5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vníma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Dekalóg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ako etický princíp pre správanie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človeka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vníma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Dekalóg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ako pravidlá pre dobré spolunažívanie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v ľudskej spoločnosti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postoj zodpovednosti za iných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Človek a hodnoty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č.1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má základný náhľad na pochopenie princípu hriechu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ako slobodného a dobrovoľného prerušenia vzťahu s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Bohom zo strany človeka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č.2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otvorený pre rozvoj vlastného svedomia a pripravený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podieľať sa na tomto procese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poznávaním seba samého hodnotí svoje činy, dokáže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si priznať vinu a zabezpečiť nápravu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č.3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svoju hodnotu a jedinečnosť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hodnotu a potrebu vzájomnej dôvery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č.4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hodnotu čistého srdca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hodnotu pravdy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vníma svoj vnútorný svet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č.5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rozvíja vnímanie svojho vnútorného sveta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rozvíja vnímanie a načúvanie hlasu svedomia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otvorený pre vnímanie kresťanskej nádeje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potrebu jednoty medzi správaním navonok 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svojím svedomím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vníma Desatoro ako pravidlá, ktorými Boh ukazuje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ľuďom cestu k šťastiu a vzájomnej dôvere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hodnotu dôvery dodržiavaním Božieho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zákona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hodnotu odpustenia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vníma silu odpustenia pre svoj vnútorný pokoj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Umenie a kultúra </w:t>
            </w: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č.2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orientuje sa v striedaní všedných dní a kresťanskej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nedele, prežíva ich rozdielnu náplň a úlohu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č.3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vníma posolstvo biblického textu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vníma symbolickú reč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č.5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vníma krásu umenia slova a obrazu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vníma obrazy a symboly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Človek a svet práce </w:t>
            </w: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č.1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rozumie práci ako činnosti, ktorou zveľaďuje stvorený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svet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č.3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uvedomuje si svoju úlohu a rolu v rodine – vie pomôcť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jednoduchými prácami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č.5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učí sa spolupracovať v skupine rovesníkov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berie do úvahy dobro iných ľudí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Človek a príroda </w:t>
            </w: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č.1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učí sa zodpovednému postoju k stvorenému svetu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č.5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vníma </w:t>
            </w:r>
            <w:proofErr w:type="spellStart"/>
            <w:r w:rsidRPr="003749C0">
              <w:rPr>
                <w:rFonts w:asciiTheme="minorHAnsi" w:hAnsiTheme="minorHAnsi" w:cs="Arial"/>
                <w:sz w:val="22"/>
                <w:szCs w:val="22"/>
              </w:rPr>
              <w:t>Dekalóg</w:t>
            </w:r>
            <w:proofErr w:type="spellEnd"/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ako etický princíp pre správanie sa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človeka aj k prírode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objavuje postoj zodpovednosti za iných aj za svet, v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ktorom žije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Jazyk a komunikácia </w:t>
            </w: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č.1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5CE4" w:rsidRPr="003749C0" w:rsidRDefault="003749C0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>- objavuje zmysel symbolického spôsobu komunikácie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č.2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vlastnými slovami vie vyjadriť svoje vnútorné pocity,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vyjadruje svoje myšlienky v práci v skupinách, zapája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sa do diskusie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č.3</w:t>
            </w: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sústreďuje svoju pozornosť na toho, kto hovorí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svojimi slovami vyjadruje svoje pocity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č.4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vie prispôsobiť svoje vyjadrovanie sa v konkrétnej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situácii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v komunikácii používa vhodné slová a výrazy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č.5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chápe obsah a zmysel počutého textu a vie naň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reagovať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svojimi slovami reprodukuje biblické posolstvo zmluvy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Boha s človekom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intuitívne rozumie neverbálnej a symbolickej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komunikácii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Téma č.6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otvorený pre obrazné vyjadrovanie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dokáže kultivovaným spôsobom poprosiť o odpustenie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aktívne a so záujmom počúva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Prierezové témy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Osobnostný a sociálny rozvoj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rozvíja sebareflexiu, spoznáva sám seba, svoje slabé i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silné stránky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pripravený pre rozvoj a výchovu svedomia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rešpektuje potreby a práva ostatných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rozvíja sociálne spôsobilosti pre osobný život 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spoluprácu , pre budovanie medziľudských vzťahov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postavených na dôvere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Environmentálna výchova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má základné zručnosti pre hodnotenie vzťahu medzi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človekom a jeho životným prostredím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chápe potrebu ochrany životného prostredia na celom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svete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oceňuje postavenie človeka v poriadku stvorenia 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citlivo pristupuje k živej prírode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pozorný k svetu ako k miestu, ktoré má svoj pôvod 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zmysel v Bohu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Mediálna výchova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začína chápať pravidlá fungovania mediálneho sveta a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primerane veku sa v ňom orientuje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rozlišuje medzi fikciou a skutočnosťou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Tvorba projektu a prezentačné zručnosti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je ochotný a schopný spolupracovať a iniciovať </w:t>
            </w: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  spoluprácu </w:t>
            </w:r>
          </w:p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dokáže prezentovať svoj produkt i prácu v skupine </w:t>
            </w:r>
          </w:p>
        </w:tc>
      </w:tr>
      <w:tr w:rsidR="00935CE4" w:rsidRPr="003749C0" w:rsidTr="003749C0">
        <w:tc>
          <w:tcPr>
            <w:tcW w:w="180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Výchova k manželstvu a rodičovstvu </w:t>
            </w:r>
          </w:p>
        </w:tc>
        <w:tc>
          <w:tcPr>
            <w:tcW w:w="1418" w:type="dxa"/>
          </w:tcPr>
          <w:p w:rsidR="00935CE4" w:rsidRPr="003749C0" w:rsidRDefault="00935CE4" w:rsidP="003749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6059" w:type="dxa"/>
          </w:tcPr>
          <w:p w:rsidR="00935CE4" w:rsidRPr="003749C0" w:rsidRDefault="00935CE4" w:rsidP="003749C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3749C0">
              <w:rPr>
                <w:rFonts w:asciiTheme="minorHAnsi" w:hAnsiTheme="minorHAnsi" w:cs="Arial"/>
                <w:sz w:val="22"/>
                <w:szCs w:val="22"/>
              </w:rPr>
              <w:t xml:space="preserve">- uvedomuje si hodnotu človeka ako daru pre iných </w:t>
            </w:r>
          </w:p>
        </w:tc>
      </w:tr>
    </w:tbl>
    <w:p w:rsidR="003749C0" w:rsidRDefault="003749C0" w:rsidP="003749C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</w:p>
    <w:p w:rsidR="003749C0" w:rsidRDefault="003749C0" w:rsidP="003749C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</w:p>
    <w:p w:rsidR="003749C0" w:rsidRDefault="003749C0" w:rsidP="003749C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</w:p>
    <w:p w:rsidR="003749C0" w:rsidRPr="003749C0" w:rsidRDefault="003749C0" w:rsidP="003749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749C0" w:rsidTr="003749C0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749C0" w:rsidRPr="00123087" w:rsidRDefault="003749C0" w:rsidP="003749C0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POŽIADAVKY  NA  VÝSTUP</w:t>
            </w:r>
          </w:p>
        </w:tc>
      </w:tr>
    </w:tbl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10F65" w:rsidRPr="00CA22B9" w:rsidRDefault="00F10F65" w:rsidP="00F10F65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Boh mi dôveruje </w:t>
      </w:r>
    </w:p>
    <w:p w:rsidR="00F10F65" w:rsidRPr="00CA22B9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 w:rsidRPr="003749C0">
        <w:rPr>
          <w:rFonts w:asciiTheme="minorHAnsi" w:hAnsiTheme="minorHAnsi" w:cs="Arial"/>
          <w:sz w:val="22"/>
          <w:szCs w:val="22"/>
        </w:rPr>
        <w:t xml:space="preserve">- objavuje zmysel symbolického spôsobu komunikácie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Sociálne a interpersonálne</w:t>
      </w:r>
      <w:r w:rsidRPr="003749C0">
        <w:rPr>
          <w:rFonts w:asciiTheme="minorHAnsi" w:hAnsiTheme="minorHAnsi" w:cs="Arial"/>
          <w:sz w:val="22"/>
          <w:szCs w:val="22"/>
        </w:rPr>
        <w:t xml:space="preserve">- plánuje a podieľa sa na riešení úloh s druhými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 w:rsidRPr="003749C0">
        <w:rPr>
          <w:rFonts w:asciiTheme="minorHAnsi" w:hAnsiTheme="minorHAnsi" w:cs="Arial"/>
          <w:sz w:val="22"/>
          <w:szCs w:val="22"/>
        </w:rPr>
        <w:t>- má základný náhľad na pochopenie princípu hriechu ako slobodného a dobrovoľného prerušenia vzťahu s Bohom zo strany človeka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 učeniu</w:t>
      </w:r>
      <w:r w:rsidRPr="003749C0">
        <w:rPr>
          <w:rFonts w:asciiTheme="minorHAnsi" w:hAnsiTheme="minorHAnsi" w:cs="Arial"/>
          <w:sz w:val="22"/>
          <w:szCs w:val="22"/>
        </w:rPr>
        <w:t>- je otvorený pre tvorivé myslenie</w:t>
      </w:r>
    </w:p>
    <w:p w:rsidR="00F10F65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10F65" w:rsidRPr="00CA22B9" w:rsidRDefault="00F10F65" w:rsidP="00F10F65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Dôverujem Bohu </w:t>
      </w:r>
    </w:p>
    <w:p w:rsidR="00F10F65" w:rsidRPr="00CA22B9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 xml:space="preserve"> vlastnými slovami vie vyjadriť svoje vnútorné pocity, vyjadruje svoje myšlienky v práci v skupinách, zapája sa do diskusie </w:t>
      </w:r>
    </w:p>
    <w:p w:rsidR="00F10F65" w:rsidRDefault="00F10F65" w:rsidP="00F10F65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Kultúrne</w:t>
      </w:r>
      <w:r w:rsidRPr="00F10F65">
        <w:rPr>
          <w:rFonts w:asciiTheme="minorHAnsi" w:hAnsiTheme="minorHAnsi" w:cs="Arial"/>
          <w:sz w:val="22"/>
          <w:szCs w:val="22"/>
        </w:rPr>
        <w:t xml:space="preserve"> </w:t>
      </w:r>
      <w:r w:rsidRPr="003749C0">
        <w:rPr>
          <w:rFonts w:asciiTheme="minorHAnsi" w:hAnsiTheme="minorHAnsi" w:cs="Arial"/>
          <w:sz w:val="22"/>
          <w:szCs w:val="22"/>
        </w:rPr>
        <w:t>orientuje sa v striedaní všedných dní a kresťanskej nedele, prežíva ich rozdielnu náplň a úlohu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Sociálne a interpersonálne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CA22B9"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 xml:space="preserve">buduje vzťahy dôvery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formuje zdravé sebavedomie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prejavuje úctu k jedinečnosti každého spolužiaka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 xml:space="preserve">- rozumie základnému správaniu spojenému s modlitbou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je otvorený pre rozvoj vlastného svedomia a pripravený podieľať sa na tomto procese 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poznávaním seba samého hodnotí svoje činy, dokáže si priznať vinu a</w:t>
      </w:r>
      <w:r w:rsidRPr="00F10F65">
        <w:rPr>
          <w:rFonts w:asciiTheme="minorHAnsi" w:hAnsiTheme="minorHAnsi" w:cs="Arial"/>
          <w:sz w:val="22"/>
          <w:szCs w:val="22"/>
        </w:rPr>
        <w:t xml:space="preserve"> </w:t>
      </w:r>
      <w:r w:rsidRPr="003749C0">
        <w:rPr>
          <w:rFonts w:asciiTheme="minorHAnsi" w:hAnsiTheme="minorHAnsi" w:cs="Arial"/>
          <w:sz w:val="22"/>
          <w:szCs w:val="22"/>
        </w:rPr>
        <w:t>zabezpečiť nápravu</w:t>
      </w:r>
    </w:p>
    <w:p w:rsidR="00F10F65" w:rsidRPr="003749C0" w:rsidRDefault="00F10F65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C7500" w:rsidRPr="00CA22B9" w:rsidRDefault="00AC7500" w:rsidP="00AC7500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Dôvera v rodine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sústreďuje svoju pozornosť na toho, kto hovorí </w:t>
      </w:r>
    </w:p>
    <w:p w:rsidR="00AC7500" w:rsidRPr="00CA22B9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svojimi slovami vyjadruje svoje pocity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Kultúrne</w:t>
      </w:r>
      <w:r w:rsidRPr="003749C0">
        <w:rPr>
          <w:rFonts w:asciiTheme="minorHAnsi" w:hAnsiTheme="minorHAnsi" w:cs="Arial"/>
          <w:sz w:val="22"/>
          <w:szCs w:val="22"/>
        </w:rPr>
        <w:t xml:space="preserve">- intuitívne vníma posolstvo biblického textu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intuitívne vníma symbolickú reč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Sociálne a interpersonálne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uvedomuje si svoju úlohu a rolu v rodine </w:t>
      </w:r>
    </w:p>
    <w:p w:rsidR="00AC7500" w:rsidRPr="003749C0" w:rsidRDefault="00AC7500" w:rsidP="00CA22B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má pozitívny vzťah k sebe samému a k iným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pravdovravnosťou sa aktívne zapája do budovania medziľudských vzťahov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prejavuje úctu k starším, rodičom a</w:t>
      </w:r>
      <w:r>
        <w:rPr>
          <w:rFonts w:asciiTheme="minorHAnsi" w:hAnsiTheme="minorHAnsi" w:cs="Arial"/>
          <w:sz w:val="22"/>
          <w:szCs w:val="22"/>
        </w:rPr>
        <w:t> </w:t>
      </w:r>
      <w:r w:rsidRPr="003749C0">
        <w:rPr>
          <w:rFonts w:asciiTheme="minorHAnsi" w:hAnsiTheme="minorHAnsi" w:cs="Arial"/>
          <w:sz w:val="22"/>
          <w:szCs w:val="22"/>
        </w:rPr>
        <w:t>iným</w:t>
      </w:r>
      <w:r>
        <w:rPr>
          <w:rFonts w:asciiTheme="minorHAnsi" w:hAnsiTheme="minorHAnsi" w:cs="Arial"/>
          <w:sz w:val="22"/>
          <w:szCs w:val="22"/>
        </w:rPr>
        <w:t xml:space="preserve"> ľuďom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objavuje svoju hodnotu a jedinečnosť </w:t>
      </w:r>
    </w:p>
    <w:p w:rsidR="00AC7500" w:rsidRPr="00CA22B9" w:rsidRDefault="00AC7500" w:rsidP="00CA22B9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objavuje hodnotu a potrebu vzájomnej dôvery </w:t>
      </w:r>
    </w:p>
    <w:p w:rsidR="00AC7500" w:rsidRDefault="00AC7500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C7500" w:rsidRPr="00CA22B9" w:rsidRDefault="00AC7500" w:rsidP="00AC7500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Dôverujeme si navzájom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vie prispôsobiť svoje vyjadrovanie sa v konkrétnej situácii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v komunikácii používa vhodné slová a výrazy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Občianske</w:t>
      </w:r>
      <w:r w:rsidRPr="003749C0">
        <w:rPr>
          <w:rFonts w:asciiTheme="minorHAnsi" w:hAnsiTheme="minorHAnsi" w:cs="Arial"/>
          <w:sz w:val="22"/>
          <w:szCs w:val="22"/>
        </w:rPr>
        <w:t xml:space="preserve">- vníma hodnotu majetku osobného i spoločného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váži si majetok </w:t>
      </w:r>
    </w:p>
    <w:p w:rsidR="00AC7500" w:rsidRPr="00CA22B9" w:rsidRDefault="00AC7500" w:rsidP="00AC7500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dokáže správne zaobchádzať s majetkom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objavuje hodnotu čistého srdca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objavuje hodnotu pravdy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vníma svoj vnútorný svet</w:t>
      </w:r>
    </w:p>
    <w:p w:rsidR="00AC7500" w:rsidRDefault="00AC7500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C7500" w:rsidRPr="00CA22B9" w:rsidRDefault="00AC7500" w:rsidP="00AC7500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Desatoro – pozvanie k slobode a k dôvere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chápe obsah a zmysel počutého textu a vie naň reagovať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svojimi slovami reprodukuje biblické posolstvo zmluvy Boha s človekom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intuitívne rozumie neverbálnej a symbolickej komunikácii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Občianske</w:t>
      </w:r>
      <w:r w:rsidRPr="003749C0">
        <w:rPr>
          <w:rFonts w:asciiTheme="minorHAnsi" w:hAnsiTheme="minorHAnsi" w:cs="Arial"/>
          <w:sz w:val="22"/>
          <w:szCs w:val="22"/>
        </w:rPr>
        <w:t xml:space="preserve">- vníma </w:t>
      </w:r>
      <w:proofErr w:type="spellStart"/>
      <w:r w:rsidRPr="003749C0">
        <w:rPr>
          <w:rFonts w:asciiTheme="minorHAnsi" w:hAnsiTheme="minorHAnsi" w:cs="Arial"/>
          <w:sz w:val="22"/>
          <w:szCs w:val="22"/>
        </w:rPr>
        <w:t>Dekalóg</w:t>
      </w:r>
      <w:proofErr w:type="spellEnd"/>
      <w:r w:rsidRPr="003749C0">
        <w:rPr>
          <w:rFonts w:asciiTheme="minorHAnsi" w:hAnsiTheme="minorHAnsi" w:cs="Arial"/>
          <w:sz w:val="22"/>
          <w:szCs w:val="22"/>
        </w:rPr>
        <w:t xml:space="preserve"> ako etický princíp pre správanie človeka </w:t>
      </w:r>
    </w:p>
    <w:p w:rsidR="00AC7500" w:rsidRDefault="00AC7500" w:rsidP="00AC7500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vníma </w:t>
      </w:r>
      <w:proofErr w:type="spellStart"/>
      <w:r w:rsidRPr="003749C0">
        <w:rPr>
          <w:rFonts w:asciiTheme="minorHAnsi" w:hAnsiTheme="minorHAnsi" w:cs="Arial"/>
          <w:sz w:val="22"/>
          <w:szCs w:val="22"/>
        </w:rPr>
        <w:t>Dekalóg</w:t>
      </w:r>
      <w:proofErr w:type="spellEnd"/>
      <w:r w:rsidRPr="003749C0">
        <w:rPr>
          <w:rFonts w:asciiTheme="minorHAnsi" w:hAnsiTheme="minorHAnsi" w:cs="Arial"/>
          <w:sz w:val="22"/>
          <w:szCs w:val="22"/>
        </w:rPr>
        <w:t xml:space="preserve"> ako pravidlá pre dobré spolunažívanie v ľudskej spoločnosti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Kultúrne</w:t>
      </w:r>
      <w:r w:rsidRPr="003749C0">
        <w:rPr>
          <w:rFonts w:asciiTheme="minorHAnsi" w:hAnsiTheme="minorHAnsi" w:cs="Arial"/>
          <w:sz w:val="22"/>
          <w:szCs w:val="22"/>
        </w:rPr>
        <w:t xml:space="preserve">- intuitívne vníma posolstvo biblického textu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intuitívne vníma symbolickú reč </w:t>
      </w:r>
    </w:p>
    <w:p w:rsidR="00AC7500" w:rsidRDefault="00AC7500" w:rsidP="00AC7500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intuitívne vníma krásu umenia slova a obrazu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Sociálne a interpersonálne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má pozitívny vzťah k druhým ľuďom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aktívne sa zapája do budovania medziľudských vzťahov v rovesníckom prostredí triedy </w:t>
      </w:r>
    </w:p>
    <w:p w:rsidR="00AC750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učí sa spolupracovať v skupine rovesníkov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lastRenderedPageBreak/>
        <w:t>- vníma potrebu dôvery v ľudskom spolunažívaní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je otvorený pre nasledovanie ponúknutých biblických vzorov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rozvíja vnímanie svojho vnútorného sveta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rozvíja vnímanie a načúvanie hlasu svedomia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je otvorený pre vnímanie kresťanskej nádeje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objavuje potrebu jednoty medzi správaním navonok a svojím svedomím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vníma</w:t>
      </w:r>
      <w:r w:rsidRPr="00AC7500">
        <w:rPr>
          <w:rFonts w:asciiTheme="minorHAnsi" w:hAnsiTheme="minorHAnsi" w:cs="Arial"/>
          <w:sz w:val="22"/>
          <w:szCs w:val="22"/>
        </w:rPr>
        <w:t xml:space="preserve"> </w:t>
      </w:r>
      <w:r w:rsidRPr="003749C0">
        <w:rPr>
          <w:rFonts w:asciiTheme="minorHAnsi" w:hAnsiTheme="minorHAnsi" w:cs="Arial"/>
          <w:sz w:val="22"/>
          <w:szCs w:val="22"/>
        </w:rPr>
        <w:t>Desatoro ako pravidlá, ktorými Boh ukazuje ľuďom cestu k šťastiu a vzájomnej</w:t>
      </w:r>
      <w:r w:rsidRPr="00AC7500">
        <w:rPr>
          <w:rFonts w:asciiTheme="minorHAnsi" w:hAnsiTheme="minorHAnsi" w:cs="Arial"/>
          <w:sz w:val="22"/>
          <w:szCs w:val="22"/>
        </w:rPr>
        <w:t xml:space="preserve"> </w:t>
      </w:r>
      <w:r w:rsidRPr="003749C0">
        <w:rPr>
          <w:rFonts w:asciiTheme="minorHAnsi" w:hAnsiTheme="minorHAnsi" w:cs="Arial"/>
          <w:sz w:val="22"/>
          <w:szCs w:val="22"/>
        </w:rPr>
        <w:t xml:space="preserve">dôvere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objavuje hodnotu dôvery dodržiavaním Božieho zákona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 učeniu</w:t>
      </w:r>
      <w:r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>- je otvorený pre tvorivé učenie sa prostredníctvom ponúknutých životných pravidiel podľa</w:t>
      </w:r>
      <w:r>
        <w:rPr>
          <w:rFonts w:asciiTheme="minorHAnsi" w:hAnsiTheme="minorHAnsi" w:cs="Arial"/>
          <w:sz w:val="22"/>
          <w:szCs w:val="22"/>
        </w:rPr>
        <w:t xml:space="preserve"> Desatora</w:t>
      </w:r>
    </w:p>
    <w:p w:rsidR="00AC7500" w:rsidRDefault="00AC7500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C7500" w:rsidRPr="00CA22B9" w:rsidRDefault="00AC7500" w:rsidP="00AC7500">
      <w:pPr>
        <w:pStyle w:val="Default"/>
        <w:rPr>
          <w:rFonts w:asciiTheme="minorHAnsi" w:hAnsiTheme="minorHAnsi" w:cs="Arial"/>
          <w:sz w:val="22"/>
          <w:szCs w:val="22"/>
          <w:u w:val="single"/>
        </w:rPr>
      </w:pPr>
      <w:r w:rsidRPr="00CA22B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Téma: Pozvanie na hostinu – obnovenie dôvery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Komunikačné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Pr="003749C0">
        <w:rPr>
          <w:rFonts w:asciiTheme="minorHAnsi" w:hAnsiTheme="minorHAnsi" w:cs="Arial"/>
          <w:sz w:val="22"/>
          <w:szCs w:val="22"/>
        </w:rPr>
        <w:t xml:space="preserve">- je otvorený pre obrazné vyjadrovanie </w:t>
      </w:r>
    </w:p>
    <w:p w:rsidR="00AC7500" w:rsidRPr="003749C0" w:rsidRDefault="00AC7500" w:rsidP="00AC750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dokáže kultivovaným spôsobom poprosiť o odpustenie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aktívne a so záujmom počúva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Občianske</w:t>
      </w:r>
      <w:r w:rsidRPr="003749C0">
        <w:rPr>
          <w:rFonts w:asciiTheme="minorHAnsi" w:hAnsiTheme="minorHAnsi" w:cs="Arial"/>
          <w:sz w:val="22"/>
          <w:szCs w:val="22"/>
        </w:rPr>
        <w:t xml:space="preserve">- objavuje postoj zodpovednosti za iných </w:t>
      </w:r>
    </w:p>
    <w:p w:rsidR="00AC7500" w:rsidRPr="00CA22B9" w:rsidRDefault="00AC7500" w:rsidP="00CA22B9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rozvíja kritické myslenie pokusom o analýzu modelovej situácie príbehu otca a syna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Kultúrne</w:t>
      </w:r>
      <w:r w:rsidRPr="003749C0">
        <w:rPr>
          <w:rFonts w:asciiTheme="minorHAnsi" w:hAnsiTheme="minorHAnsi" w:cs="Arial"/>
          <w:sz w:val="22"/>
          <w:szCs w:val="22"/>
        </w:rPr>
        <w:t xml:space="preserve">- intuitívne vníma obrazy a symboly </w:t>
      </w:r>
    </w:p>
    <w:p w:rsidR="00AC7500" w:rsidRPr="003749C0" w:rsidRDefault="00AC7500" w:rsidP="00AC750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intuitívne vníma posolstvo biblického textu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vníma odpustenie ako múdrosť človeka </w:t>
      </w:r>
    </w:p>
    <w:p w:rsidR="00AC7500" w:rsidRPr="003749C0" w:rsidRDefault="00CA22B9" w:rsidP="00AC7500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="00AC7500" w:rsidRPr="003749C0">
        <w:rPr>
          <w:rFonts w:asciiTheme="minorHAnsi" w:hAnsiTheme="minorHAnsi" w:cs="Arial"/>
          <w:b/>
          <w:bCs/>
          <w:sz w:val="22"/>
          <w:szCs w:val="22"/>
        </w:rPr>
        <w:t>ociálne a interpersonálne</w:t>
      </w:r>
      <w:r w:rsidR="00AC7500">
        <w:rPr>
          <w:rFonts w:asciiTheme="minorHAnsi" w:hAnsiTheme="minorHAnsi" w:cs="Arial"/>
          <w:sz w:val="22"/>
          <w:szCs w:val="22"/>
        </w:rPr>
        <w:t xml:space="preserve">- </w:t>
      </w:r>
      <w:r w:rsidR="00AC7500" w:rsidRPr="003749C0">
        <w:rPr>
          <w:rFonts w:asciiTheme="minorHAnsi" w:hAnsiTheme="minorHAnsi" w:cs="Arial"/>
          <w:sz w:val="22"/>
          <w:szCs w:val="22"/>
        </w:rPr>
        <w:t xml:space="preserve">- poznáva úlohu starostlivého správania sa k iným </w:t>
      </w:r>
    </w:p>
    <w:p w:rsidR="00AC7500" w:rsidRPr="00CA22B9" w:rsidRDefault="00AC7500" w:rsidP="00CA22B9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objavuje úlohu ľútosti a odpustenia pre budovanie dobrých vzťahov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berie do úvahy dobro iných ľudí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je otvorený pre ,,štedrosť“ v odpúšťaní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Existenciálne</w:t>
      </w:r>
      <w:r w:rsidR="00CA22B9"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 xml:space="preserve"> objavuje hodnotu odpustenia </w:t>
      </w:r>
    </w:p>
    <w:p w:rsidR="00AC7500" w:rsidRPr="00CA22B9" w:rsidRDefault="00AC7500" w:rsidP="00CA22B9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sviatosť zmierenia chápe ako kresťanskú ponuku pre človeka a ako pomoc v situácii mravného zlyhania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je otvorený pre aktívne podieľanie sa na príprave k sviatosti zmierenia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intuitívne vníma silu odpustenia pre svoj vnútorný pokoj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 xml:space="preserve">- rozvíja vnímanie milosti odpustenia otvorením sa pre kresťanskú nádej 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sz w:val="22"/>
          <w:szCs w:val="22"/>
        </w:rPr>
        <w:t>- rozvíja intuíciu pre obrazné výrazy</w:t>
      </w:r>
    </w:p>
    <w:p w:rsidR="00AC7500" w:rsidRPr="003749C0" w:rsidRDefault="00AC7500" w:rsidP="00AC7500">
      <w:pPr>
        <w:pStyle w:val="Default"/>
        <w:rPr>
          <w:rFonts w:asciiTheme="minorHAnsi" w:hAnsiTheme="minorHAnsi" w:cs="Arial"/>
          <w:sz w:val="22"/>
          <w:szCs w:val="22"/>
        </w:rPr>
      </w:pPr>
      <w:r w:rsidRPr="003749C0">
        <w:rPr>
          <w:rFonts w:asciiTheme="minorHAnsi" w:hAnsiTheme="minorHAnsi" w:cs="Arial"/>
          <w:b/>
          <w:bCs/>
          <w:sz w:val="22"/>
          <w:szCs w:val="22"/>
        </w:rPr>
        <w:t>K učeniu</w:t>
      </w:r>
      <w:r>
        <w:rPr>
          <w:rFonts w:asciiTheme="minorHAnsi" w:hAnsiTheme="minorHAnsi" w:cs="Arial"/>
          <w:sz w:val="22"/>
          <w:szCs w:val="22"/>
        </w:rPr>
        <w:t>-</w:t>
      </w:r>
      <w:r w:rsidRPr="003749C0">
        <w:rPr>
          <w:rFonts w:asciiTheme="minorHAnsi" w:hAnsiTheme="minorHAnsi" w:cs="Arial"/>
          <w:sz w:val="22"/>
          <w:szCs w:val="22"/>
        </w:rPr>
        <w:t>- je otvorený pre tvorivé učenie sa prostredníctvom biblických udalostí</w:t>
      </w:r>
    </w:p>
    <w:p w:rsidR="00AC7500" w:rsidRPr="003749C0" w:rsidRDefault="00AC7500" w:rsidP="00F10F65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22B9" w:rsidTr="0003127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22B9" w:rsidRPr="00123087" w:rsidRDefault="00CA22B9" w:rsidP="0003127E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METÓDY  A FORMY  PRÁCE</w:t>
            </w:r>
          </w:p>
        </w:tc>
      </w:tr>
    </w:tbl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Výučba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náboženská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byť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zaujímavá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stimulujúca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riešiť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praktické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otázky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osobného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spoločenského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života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základe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morálnych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princípov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nemenné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Výučba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aktivizovať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pripraviť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život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spoločnosti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ktorá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môže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kultúrne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rásť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len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aktivitou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uvedomelých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zodpovedných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občanov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vysokým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morálnym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kreditom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Vychováva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nielen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obsahom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učiva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ale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klímou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triedy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Klíma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jednotlivých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tried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vytvára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klímu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celej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školy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r w:rsidRPr="003749C0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Metódy</w:t>
      </w:r>
      <w:proofErr w:type="spellEnd"/>
      <w:r w:rsidRPr="003749C0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formy</w:t>
      </w:r>
      <w:proofErr w:type="spellEnd"/>
      <w:r w:rsidRPr="003749C0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práce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: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práca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obrazom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práca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so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zážitkovým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práca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vykladacím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materiálom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práca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textom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–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biblický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text,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rozprávka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legenda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...,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dramatizácia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textu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–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scénka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pantomíma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výtvarné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stvárnenie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problematiky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–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kresba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koláž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plagát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A45195">
        <w:rPr>
          <w:rFonts w:asciiTheme="minorHAnsi" w:hAnsiTheme="minorHAnsi" w:cs="Arial"/>
          <w:color w:val="000000"/>
          <w:sz w:val="22"/>
          <w:szCs w:val="22"/>
          <w:lang w:val="en-US"/>
        </w:rPr>
        <w:t>trojdimenzionálne</w:t>
      </w:r>
      <w:proofErr w:type="spellEnd"/>
      <w:r w:rsidR="00A45195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45195">
        <w:rPr>
          <w:rFonts w:asciiTheme="minorHAnsi" w:hAnsiTheme="minorHAnsi" w:cs="Arial"/>
          <w:color w:val="000000"/>
          <w:sz w:val="22"/>
          <w:szCs w:val="22"/>
          <w:lang w:val="en-US"/>
        </w:rPr>
        <w:t>stvárnenie</w:t>
      </w:r>
      <w:proofErr w:type="spellEnd"/>
      <w:r w:rsidR="00A45195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problematiky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diskusia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riešenie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nadhodeného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konfliktu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porovnávanie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zaujatie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postoja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spev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hudba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riešenie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úloh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samostatne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skupinách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vyhľadávanie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informácií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obrázkov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médiách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spracovanie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forme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projektu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</w:p>
    <w:p w:rsidR="00A45195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kvízy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súťaže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   </w:t>
      </w:r>
    </w:p>
    <w:p w:rsidR="00CA22B9" w:rsidRPr="003749C0" w:rsidRDefault="00CA22B9" w:rsidP="00CA22B9">
      <w:pPr>
        <w:autoSpaceDE w:val="0"/>
        <w:autoSpaceDN w:val="0"/>
        <w:adjustRightInd w:val="0"/>
        <w:spacing w:after="30"/>
        <w:rPr>
          <w:rFonts w:asciiTheme="minorHAnsi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color w:val="000000"/>
          <w:sz w:val="22"/>
          <w:szCs w:val="22"/>
          <w:lang w:val="en-US"/>
        </w:rPr>
        <w:lastRenderedPageBreak/>
        <w:t xml:space="preserve"> </w:t>
      </w:r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-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didaktické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hry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. 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Metódy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formy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práce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vyplývajú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zo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vzdelávacích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výchovných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potrieb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z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ich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veku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životných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skúseností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Využívajú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sa</w:t>
      </w:r>
      <w:proofErr w:type="spellEnd"/>
      <w:proofErr w:type="gram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najmä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aktivizujúce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vyučovacie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metódy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vhodné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projektové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vyučovanie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spolupráci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so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všeobecnovzdelávacími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predmetmi</w:t>
      </w:r>
      <w:proofErr w:type="spellEnd"/>
      <w:r w:rsidRPr="003749C0">
        <w:rPr>
          <w:rFonts w:asciiTheme="minorHAnsi" w:hAnsiTheme="minorHAnsi" w:cs="Arial"/>
          <w:color w:val="000000"/>
          <w:sz w:val="22"/>
          <w:szCs w:val="22"/>
          <w:lang w:val="en-US"/>
        </w:rPr>
        <w:t>.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22B9" w:rsidTr="0003127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22B9" w:rsidRPr="00123087" w:rsidRDefault="00CA22B9" w:rsidP="0003127E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UČEBNÉ  ZDROJE</w:t>
            </w:r>
          </w:p>
        </w:tc>
      </w:tr>
    </w:tbl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GEMBALOVÁ, Anna – HURAJTOVÁ, Jana – ZAKUCIOVÁ,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Viera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Cesta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dôvery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Metodická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príručka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katolíckeho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náboženstva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pre 2.</w:t>
      </w:r>
      <w:proofErr w:type="gram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ročník</w:t>
      </w:r>
      <w:proofErr w:type="spellEnd"/>
      <w:proofErr w:type="gram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základných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škôl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.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Spišská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Nová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Ves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Katolícke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pedagogické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katechetické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centrum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n.o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., 2009 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GEMBALOVÁ, Anna – HURAJTOVÁ, Jana – ZAKUCIOVÁ,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Viera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Cesta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dôvery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Pracovný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zošit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pre 2.ročník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základných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škôl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Spišská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Nová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Ves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Katolícke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pedagogické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a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katechetické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centrum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n.o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., 2011 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proofErr w:type="gram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Sväté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písmo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starého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i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nového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zákona</w:t>
      </w:r>
      <w:proofErr w:type="spell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Trnava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Spolok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svätého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Vojtecha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2003 </w:t>
      </w:r>
    </w:p>
    <w:p w:rsidR="00CA22B9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lang w:val="en-US"/>
        </w:rPr>
      </w:pPr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- </w:t>
      </w:r>
      <w:proofErr w:type="spellStart"/>
      <w:proofErr w:type="gram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učebnice</w:t>
      </w:r>
      <w:proofErr w:type="spellEnd"/>
      <w:proofErr w:type="gram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,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odborná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literatúra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,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odborné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časopisy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,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náučné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slovníky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,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materiálno-technické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a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didaktické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>prostriedky</w:t>
      </w:r>
      <w:proofErr w:type="spellEnd"/>
      <w:r w:rsidRPr="00CA22B9">
        <w:rPr>
          <w:rFonts w:asciiTheme="minorHAnsi" w:hAnsiTheme="minorHAnsi" w:cs="Arial"/>
          <w:bCs/>
          <w:sz w:val="22"/>
          <w:szCs w:val="22"/>
          <w:lang w:val="en-US"/>
        </w:rPr>
        <w:t xml:space="preserve"> a pod</w:t>
      </w:r>
      <w:r>
        <w:rPr>
          <w:rFonts w:asciiTheme="minorHAnsi" w:hAnsiTheme="minorHAnsi" w:cs="Arial"/>
          <w:bCs/>
          <w:sz w:val="22"/>
          <w:szCs w:val="22"/>
          <w:lang w:val="en-US"/>
        </w:rPr>
        <w:t>.</w:t>
      </w:r>
    </w:p>
    <w:p w:rsidR="00CA22B9" w:rsidRPr="00CA22B9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22B9" w:rsidTr="0003127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22B9" w:rsidRPr="00123087" w:rsidRDefault="00CA22B9" w:rsidP="0003127E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HODNOTENIE  PREDMETU</w:t>
            </w:r>
          </w:p>
        </w:tc>
      </w:tr>
    </w:tbl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</w:pPr>
    </w:p>
    <w:p w:rsidR="00CA22B9" w:rsidRPr="003749C0" w:rsidRDefault="00CA22B9" w:rsidP="00CA22B9">
      <w:pPr>
        <w:pStyle w:val="Default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 xml:space="preserve">Predmet Náboženská výchova je neklasifikovaný, na vysvedčení a v katalógovom liste sa uvádza absolvoval/neabsolvoval.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Hodnotenie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je </w:t>
      </w:r>
      <w:proofErr w:type="spellStart"/>
      <w:proofErr w:type="gramStart"/>
      <w:r w:rsidRPr="003749C0">
        <w:rPr>
          <w:rFonts w:asciiTheme="minorHAnsi" w:hAnsiTheme="minorHAnsi" w:cs="Arial"/>
          <w:sz w:val="22"/>
          <w:szCs w:val="22"/>
          <w:lang w:val="en-US"/>
        </w:rPr>
        <w:t>ústne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,</w:t>
      </w:r>
      <w:proofErr w:type="gram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stále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vyjadrené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v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pozitívnom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zmysle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3749C0">
        <w:rPr>
          <w:rFonts w:asciiTheme="minorHAnsi" w:hAnsiTheme="minorHAnsi" w:cs="Arial"/>
          <w:sz w:val="22"/>
          <w:szCs w:val="22"/>
          <w:lang w:val="en-US"/>
        </w:rPr>
        <w:t>Ocenením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práce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žiakov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je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pochvala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prípadne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udelenie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3749C0">
        <w:rPr>
          <w:rFonts w:asciiTheme="minorHAnsi" w:hAnsiTheme="minorHAnsi" w:cs="Arial"/>
          <w:sz w:val="22"/>
          <w:szCs w:val="22"/>
          <w:lang w:val="en-US"/>
        </w:rPr>
        <w:t>diplomu</w:t>
      </w:r>
      <w:proofErr w:type="spellEnd"/>
      <w:r w:rsidRPr="003749C0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 w:rsidRPr="003749C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3749C0">
        <w:rPr>
          <w:rFonts w:asciiTheme="minorHAnsi" w:hAnsiTheme="minorHAnsi"/>
          <w:sz w:val="22"/>
          <w:szCs w:val="22"/>
        </w:rPr>
        <w:t xml:space="preserve">Žiakov </w:t>
      </w:r>
      <w:proofErr w:type="spellStart"/>
      <w:r w:rsidRPr="003749C0">
        <w:rPr>
          <w:rFonts w:asciiTheme="minorHAnsi" w:hAnsiTheme="minorHAnsi"/>
          <w:sz w:val="22"/>
          <w:szCs w:val="22"/>
        </w:rPr>
        <w:t>pochvaliť</w:t>
      </w:r>
      <w:proofErr w:type="spellEnd"/>
      <w:r w:rsidRPr="003749C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749C0">
        <w:rPr>
          <w:rFonts w:asciiTheme="minorHAnsi" w:hAnsiTheme="minorHAnsi"/>
          <w:sz w:val="22"/>
          <w:szCs w:val="22"/>
        </w:rPr>
        <w:t>vyzdvihnuť</w:t>
      </w:r>
      <w:proofErr w:type="spellEnd"/>
      <w:r w:rsidRPr="003749C0">
        <w:rPr>
          <w:rFonts w:asciiTheme="minorHAnsi" w:hAnsiTheme="minorHAnsi"/>
          <w:sz w:val="22"/>
          <w:szCs w:val="22"/>
        </w:rPr>
        <w:t xml:space="preserve"> klady práce.</w:t>
      </w:r>
    </w:p>
    <w:p w:rsidR="00CA22B9" w:rsidRPr="003749C0" w:rsidRDefault="00CA22B9" w:rsidP="00CA22B9">
      <w:pPr>
        <w:rPr>
          <w:rFonts w:asciiTheme="minorHAnsi" w:hAnsiTheme="minorHAnsi" w:cs="Arial"/>
          <w:b/>
          <w:sz w:val="22"/>
          <w:szCs w:val="22"/>
          <w:lang w:val="en-GB" w:eastAsia="sk-SK"/>
        </w:rPr>
      </w:pPr>
      <w:r w:rsidRPr="003749C0">
        <w:rPr>
          <w:rFonts w:asciiTheme="minorHAnsi" w:hAnsiTheme="minorHAnsi"/>
          <w:sz w:val="22"/>
          <w:szCs w:val="22"/>
        </w:rPr>
        <w:t>Kritéria a stratégie hodnotenia: Metodický pokyn MŠ SR č. 22/2011 na hodnotenie žiakov základnej školy s platnosťou od 1.5.2011.</w:t>
      </w:r>
    </w:p>
    <w:p w:rsidR="00CA22B9" w:rsidRPr="003749C0" w:rsidRDefault="00CA22B9" w:rsidP="00CA22B9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935CE4" w:rsidRPr="003749C0" w:rsidRDefault="00935CE4" w:rsidP="00935CE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7"/>
      </w:tblGrid>
      <w:tr w:rsidR="00AC7500" w:rsidRPr="003749C0" w:rsidTr="00A45195">
        <w:trPr>
          <w:trHeight w:val="117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6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8"/>
              <w:gridCol w:w="1707"/>
              <w:gridCol w:w="1623"/>
              <w:gridCol w:w="4192"/>
            </w:tblGrid>
            <w:tr w:rsidR="00CA22B9" w:rsidRPr="003749C0" w:rsidTr="00A45195">
              <w:trPr>
                <w:trHeight w:val="537"/>
              </w:trPr>
              <w:tc>
                <w:tcPr>
                  <w:tcW w:w="9160" w:type="dxa"/>
                  <w:gridSpan w:val="4"/>
                  <w:shd w:val="clear" w:color="auto" w:fill="92D050"/>
                </w:tcPr>
                <w:p w:rsidR="00CA22B9" w:rsidRPr="00CA22B9" w:rsidRDefault="00CA22B9" w:rsidP="0003127E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A22B9">
                    <w:rPr>
                      <w:rFonts w:asciiTheme="minorHAnsi" w:hAnsiTheme="minorHAnsi"/>
                      <w:sz w:val="28"/>
                      <w:szCs w:val="28"/>
                    </w:rPr>
                    <w:t>FINANČNÁ  GRAMOTNOSŤ</w:t>
                  </w:r>
                </w:p>
              </w:tc>
            </w:tr>
            <w:tr w:rsidR="00CA22B9" w:rsidRPr="003749C0" w:rsidTr="00A45195">
              <w:trPr>
                <w:trHeight w:val="429"/>
              </w:trPr>
              <w:tc>
                <w:tcPr>
                  <w:tcW w:w="9160" w:type="dxa"/>
                  <w:gridSpan w:val="4"/>
                  <w:shd w:val="clear" w:color="auto" w:fill="92D050"/>
                </w:tcPr>
                <w:p w:rsidR="00CA22B9" w:rsidRPr="003749C0" w:rsidRDefault="00CA22B9" w:rsidP="0003127E">
                  <w:pPr>
                    <w:jc w:val="center"/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2. ročník</w:t>
                  </w:r>
                </w:p>
              </w:tc>
            </w:tr>
            <w:tr w:rsidR="00CA22B9" w:rsidRPr="003749C0" w:rsidTr="00A45195">
              <w:trPr>
                <w:trHeight w:val="407"/>
              </w:trPr>
              <w:tc>
                <w:tcPr>
                  <w:tcW w:w="9160" w:type="dxa"/>
                  <w:gridSpan w:val="4"/>
                </w:tcPr>
                <w:p w:rsidR="00CA22B9" w:rsidRPr="003749C0" w:rsidRDefault="00CA22B9" w:rsidP="0003127E">
                  <w:pPr>
                    <w:jc w:val="center"/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NÁBOŽENSKÁ  VÝCHOVA</w:t>
                  </w:r>
                </w:p>
              </w:tc>
            </w:tr>
            <w:tr w:rsidR="00CA22B9" w:rsidRPr="003749C0" w:rsidTr="00A45195">
              <w:trPr>
                <w:trHeight w:val="1244"/>
              </w:trPr>
              <w:tc>
                <w:tcPr>
                  <w:tcW w:w="1638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  <w:b/>
                    </w:rPr>
                  </w:pPr>
                  <w:r w:rsidRPr="003749C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TEMATICKÝ CELOK</w:t>
                  </w:r>
                </w:p>
              </w:tc>
              <w:tc>
                <w:tcPr>
                  <w:tcW w:w="1707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  <w:b/>
                    </w:rPr>
                  </w:pPr>
                  <w:r w:rsidRPr="003749C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Učivo</w:t>
                  </w:r>
                </w:p>
              </w:tc>
              <w:tc>
                <w:tcPr>
                  <w:tcW w:w="1623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  <w:b/>
                    </w:rPr>
                  </w:pPr>
                  <w:r w:rsidRPr="003749C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TÉMA</w:t>
                  </w:r>
                </w:p>
              </w:tc>
              <w:tc>
                <w:tcPr>
                  <w:tcW w:w="4192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  <w:b/>
                    </w:rPr>
                  </w:pPr>
                  <w:r w:rsidRPr="003749C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KOMPETENCIA/ Očakávania, že žiak je schopný:</w:t>
                  </w:r>
                </w:p>
              </w:tc>
            </w:tr>
            <w:tr w:rsidR="00CA22B9" w:rsidRPr="003749C0" w:rsidTr="00A45195">
              <w:trPr>
                <w:trHeight w:val="3246"/>
              </w:trPr>
              <w:tc>
                <w:tcPr>
                  <w:tcW w:w="1638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Dialóg cez službu</w:t>
                  </w:r>
                </w:p>
              </w:tc>
              <w:tc>
                <w:tcPr>
                  <w:tcW w:w="1707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Slúžime rodine a spoločenstvu</w:t>
                  </w:r>
                </w:p>
              </w:tc>
              <w:tc>
                <w:tcPr>
                  <w:tcW w:w="1623" w:type="dxa"/>
                </w:tcPr>
                <w:p w:rsidR="00CA22B9" w:rsidRPr="003749C0" w:rsidRDefault="00CA22B9" w:rsidP="0003127E">
                  <w:pPr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1.Človek vo sfére peňazí</w:t>
                  </w:r>
                </w:p>
              </w:tc>
              <w:tc>
                <w:tcPr>
                  <w:tcW w:w="4192" w:type="dxa"/>
                </w:tcPr>
                <w:p w:rsidR="00A45195" w:rsidRDefault="00CA22B9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Celková kompetencia. </w:t>
                  </w:r>
                </w:p>
                <w:p w:rsidR="00A45195" w:rsidRDefault="00CA22B9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Posúdenie významu trvalých životných hodnôt, zváženie vplyvu peňazí na ich zachovávanie a na základe toho vybratie a stanovenie životných priorít a východísk zabezpečenia životných potrieb.. </w:t>
                  </w:r>
                </w:p>
                <w:p w:rsidR="00A45195" w:rsidRDefault="00CA22B9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Čiastková kompetencia 2: Pochopiť vzťah ľudská práca – peniaze a etickú súvislosť medzi bohatstvom a chudobou </w:t>
                  </w:r>
                </w:p>
                <w:p w:rsidR="00CA22B9" w:rsidRPr="003749C0" w:rsidRDefault="00CA22B9" w:rsidP="0003127E">
                  <w:pPr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Úroveň 1: Zhodnotiť svoje vlastné skúsenosti s prácami v domácnosti. Rozlíšiť na príkladoch zo svojho okolia, čo znamená byť bohatý alebo chudobný.</w:t>
                  </w:r>
                </w:p>
              </w:tc>
            </w:tr>
            <w:tr w:rsidR="00A45195" w:rsidRPr="003749C0" w:rsidTr="00A45195">
              <w:trPr>
                <w:trHeight w:val="1783"/>
              </w:trPr>
              <w:tc>
                <w:tcPr>
                  <w:tcW w:w="1638" w:type="dxa"/>
                </w:tcPr>
                <w:p w:rsidR="00A45195" w:rsidRPr="003749C0" w:rsidRDefault="00A45195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Desatoro – pozvanie k slobode a dôvere</w:t>
                  </w:r>
                </w:p>
              </w:tc>
              <w:tc>
                <w:tcPr>
                  <w:tcW w:w="1707" w:type="dxa"/>
                </w:tcPr>
                <w:p w:rsidR="00A45195" w:rsidRPr="003749C0" w:rsidRDefault="00A45195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Desatoro</w:t>
                  </w:r>
                </w:p>
              </w:tc>
              <w:tc>
                <w:tcPr>
                  <w:tcW w:w="1623" w:type="dxa"/>
                </w:tcPr>
                <w:p w:rsidR="00A45195" w:rsidRPr="003749C0" w:rsidRDefault="00A45195" w:rsidP="0003127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3.Zabezpečenie peňazí pre uspokojenie životných potrieb – príjem a práca</w:t>
                  </w:r>
                </w:p>
              </w:tc>
              <w:tc>
                <w:tcPr>
                  <w:tcW w:w="4192" w:type="dxa"/>
                </w:tcPr>
                <w:p w:rsidR="00A45195" w:rsidRDefault="00A45195" w:rsidP="00A4519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Celková kompetencia. </w:t>
                  </w:r>
                </w:p>
                <w:p w:rsidR="00A45195" w:rsidRDefault="00A45195" w:rsidP="00A4519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Porozumenie a orientovanie sa v zabezpečovaní životných potrieb jednotlivca a rodiny. Vyhodnotenie vzťahu práce a osobného príjmu. </w:t>
                  </w:r>
                </w:p>
                <w:p w:rsidR="00A45195" w:rsidRDefault="00A45195" w:rsidP="00A4519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Čiastková kompetencia 1: </w:t>
                  </w:r>
                </w:p>
                <w:p w:rsidR="00A45195" w:rsidRDefault="00A45195" w:rsidP="00A4519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 xml:space="preserve">Poznať a harmonizovať osobné, rodinné, spoločenské potreby. </w:t>
                  </w:r>
                </w:p>
                <w:p w:rsidR="00A45195" w:rsidRPr="003749C0" w:rsidRDefault="00A45195" w:rsidP="00A45195">
                  <w:pPr>
                    <w:rPr>
                      <w:rFonts w:asciiTheme="minorHAnsi" w:hAnsiTheme="minorHAnsi"/>
                    </w:rPr>
                  </w:pPr>
                  <w:r w:rsidRPr="003749C0">
                    <w:rPr>
                      <w:rFonts w:asciiTheme="minorHAnsi" w:hAnsiTheme="minorHAnsi"/>
                      <w:sz w:val="22"/>
                      <w:szCs w:val="22"/>
                    </w:rPr>
                    <w:t>Úroveň 1: Pomenovať osobné a rodinné potreby.</w:t>
                  </w:r>
                </w:p>
              </w:tc>
            </w:tr>
            <w:tr w:rsidR="00A45195" w:rsidRPr="003749C0" w:rsidTr="00A45195">
              <w:trPr>
                <w:trHeight w:val="413"/>
              </w:trPr>
              <w:tc>
                <w:tcPr>
                  <w:tcW w:w="9160" w:type="dxa"/>
                  <w:gridSpan w:val="4"/>
                  <w:tcBorders>
                    <w:left w:val="nil"/>
                    <w:right w:val="nil"/>
                  </w:tcBorders>
                </w:tcPr>
                <w:p w:rsidR="00A45195" w:rsidRPr="00A45195" w:rsidRDefault="00A45195" w:rsidP="0003127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C7500" w:rsidRPr="00CA22B9" w:rsidRDefault="00AC7500" w:rsidP="00CA22B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92FBC" w:rsidRPr="003749C0" w:rsidRDefault="00292FBC" w:rsidP="00292FB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A22B9" w:rsidTr="0003127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A22B9" w:rsidRPr="00123087" w:rsidRDefault="00CA22B9" w:rsidP="0003127E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ČITATEĽSKÁ  GRAMOTNOSŤ</w:t>
            </w:r>
          </w:p>
        </w:tc>
      </w:tr>
    </w:tbl>
    <w:p w:rsidR="00CA22B9" w:rsidRDefault="00CA22B9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A22B9" w:rsidRDefault="00292FBC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 xml:space="preserve">K formovaniu /utváraniu a rozvíjaniu/ čitateľskej gramotnosti v predmete Náboženská výchova dochádza prostredníctvom elementárnej práce s biblickými textami Svätého Písma – SZ, NZ /Rajská záhrada, Abrahám, Mojžiš, Boháč a Lazár, Márnotratný syn/. To zahŕňa nielen rozvíjanie techniky čítania prostredníctvom známych i neznámych textov, schopnosti pochopenia obsahu textu, schopnosti identifikovať informácie v texte /vyhľadávanie/, prácu s informáciami v texte, zapamätanie si myšlienok z textu, reprodukovanie biblického textu na základe osnovy. Rozvíjanie čitateľskej gramotnosti sa tak realizuje prostredníctvom čítania, písania, počúvania a hovorenia žiaka s dôrazom na porozumenie. </w:t>
      </w:r>
    </w:p>
    <w:p w:rsidR="00CA22B9" w:rsidRDefault="00CA22B9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A22B9" w:rsidRDefault="00292FBC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 xml:space="preserve">Učebné zdroje: </w:t>
      </w:r>
    </w:p>
    <w:p w:rsidR="00CA22B9" w:rsidRDefault="00292FBC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 xml:space="preserve">Metodickej príručka katolíckeho náboženstva pre druhý ročník základných škôl „Cesta dôvery“ a prac. listy, Spišská Nová Ves: KPKC, 2009 Rámcové učebné osnovy predmetu náboženstvo/náboženská, ktoré schválila Konferencia biskupov Slovenska dňa 30. októbra 2008 na svojom plenárnom zasadnutí na základe Zmluvy medzi Slovenskou republikou a Svätou Stolicou o katolíckej výchove a vzdelávaní. FINANČNÁ GRAMOTNOSŤ - DODATOK KU ŠKOLSKÉMU VZDELÁVACIEMU PROGRAMU. </w:t>
      </w:r>
    </w:p>
    <w:p w:rsidR="00CA22B9" w:rsidRDefault="00292FBC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 xml:space="preserve">Obsah. 2. ROČNÍK. FINANČNÁ GRAMOTNOSŤ 1.stupeň </w:t>
      </w:r>
    </w:p>
    <w:p w:rsidR="00292FBC" w:rsidRPr="003749C0" w:rsidRDefault="00292FBC" w:rsidP="00292FB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9C0">
        <w:rPr>
          <w:rFonts w:asciiTheme="minorHAnsi" w:hAnsiTheme="minorHAnsi"/>
          <w:sz w:val="22"/>
          <w:szCs w:val="22"/>
        </w:rPr>
        <w:t>NÁRODNÝ ŠTANDARD FINANČNEJ GRAMOTNOSTI verzia 1.1</w:t>
      </w:r>
    </w:p>
    <w:p w:rsidR="00292FBC" w:rsidRPr="003749C0" w:rsidRDefault="00292FBC" w:rsidP="00292FBC">
      <w:pPr>
        <w:pStyle w:val="tl"/>
        <w:widowControl/>
        <w:autoSpaceDE/>
        <w:spacing w:line="360" w:lineRule="auto"/>
        <w:rPr>
          <w:rFonts w:asciiTheme="minorHAnsi" w:hAnsiTheme="minorHAnsi"/>
          <w:sz w:val="22"/>
          <w:szCs w:val="22"/>
        </w:rPr>
      </w:pPr>
    </w:p>
    <w:p w:rsidR="00292FBC" w:rsidRPr="003749C0" w:rsidRDefault="00292FBC" w:rsidP="00292FBC">
      <w:pPr>
        <w:rPr>
          <w:rFonts w:asciiTheme="minorHAnsi" w:hAnsiTheme="minorHAnsi"/>
          <w:sz w:val="22"/>
          <w:szCs w:val="22"/>
        </w:rPr>
      </w:pPr>
    </w:p>
    <w:p w:rsidR="00292FBC" w:rsidRPr="003749C0" w:rsidRDefault="00292FBC">
      <w:pPr>
        <w:rPr>
          <w:rFonts w:asciiTheme="minorHAnsi" w:hAnsiTheme="minorHAnsi"/>
          <w:sz w:val="22"/>
          <w:szCs w:val="22"/>
        </w:rPr>
      </w:pPr>
    </w:p>
    <w:sectPr w:rsidR="00292FBC" w:rsidRPr="003749C0" w:rsidSect="00CA22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2FBC"/>
    <w:rsid w:val="0003127E"/>
    <w:rsid w:val="00292FBC"/>
    <w:rsid w:val="003749C0"/>
    <w:rsid w:val="00406859"/>
    <w:rsid w:val="005071BB"/>
    <w:rsid w:val="00524EB1"/>
    <w:rsid w:val="00935CE4"/>
    <w:rsid w:val="00A45195"/>
    <w:rsid w:val="00A820C0"/>
    <w:rsid w:val="00AC7500"/>
    <w:rsid w:val="00B87681"/>
    <w:rsid w:val="00CA22B9"/>
    <w:rsid w:val="00CB6C09"/>
    <w:rsid w:val="00F1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9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l">
    <w:name w:val="Štýl"/>
    <w:rsid w:val="00292F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Obyajntext">
    <w:name w:val="Plain Text"/>
    <w:basedOn w:val="Normlny"/>
    <w:link w:val="ObyajntextChar"/>
    <w:rsid w:val="00935CE4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935CE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935CE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35C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882F-2EFA-4E35-8AF0-E275F81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4132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Žiak-11</dc:creator>
  <cp:lastModifiedBy>RIADITELKA</cp:lastModifiedBy>
  <cp:revision>4</cp:revision>
  <cp:lastPrinted>2017-03-24T11:05:00Z</cp:lastPrinted>
  <dcterms:created xsi:type="dcterms:W3CDTF">2016-09-26T09:31:00Z</dcterms:created>
  <dcterms:modified xsi:type="dcterms:W3CDTF">2017-03-24T11:16:00Z</dcterms:modified>
</cp:coreProperties>
</file>